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7D2E0D" w:rsidRDefault="00D156B3" w:rsidP="002027BE">
            <w:pPr>
              <w:ind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1A6B75" w:rsidRPr="001A6B75">
              <w:rPr>
                <w:rFonts w:ascii="Arial" w:hAnsi="Arial" w:cs="Arial"/>
              </w:rPr>
              <w:t xml:space="preserve">Comprehensive Annual Operation &amp; maintenance service of sewage </w:t>
            </w:r>
            <w:bookmarkStart w:id="0" w:name="_GoBack"/>
            <w:bookmarkEnd w:id="0"/>
            <w:r w:rsidR="001A6B75" w:rsidRPr="001A6B75">
              <w:rPr>
                <w:rFonts w:ascii="Arial" w:hAnsi="Arial" w:cs="Arial"/>
              </w:rPr>
              <w:t>treatment system of IIT Guwahati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18774A"/>
    <w:rsid w:val="001A6B75"/>
    <w:rsid w:val="001E5A95"/>
    <w:rsid w:val="002027BE"/>
    <w:rsid w:val="002E4930"/>
    <w:rsid w:val="003D7F70"/>
    <w:rsid w:val="005103D9"/>
    <w:rsid w:val="005922C3"/>
    <w:rsid w:val="005B6B74"/>
    <w:rsid w:val="007D2E0D"/>
    <w:rsid w:val="00833DD4"/>
    <w:rsid w:val="009A0AF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15</cp:revision>
  <dcterms:created xsi:type="dcterms:W3CDTF">2020-12-16T10:53:00Z</dcterms:created>
  <dcterms:modified xsi:type="dcterms:W3CDTF">2021-09-08T06:35:00Z</dcterms:modified>
</cp:coreProperties>
</file>