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DE" w:rsidRPr="00414514" w:rsidRDefault="002966BD" w:rsidP="004145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14514">
        <w:rPr>
          <w:noProof/>
          <w:sz w:val="24"/>
          <w:szCs w:val="24"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1195" cy="897255"/>
            <wp:effectExtent l="0" t="0" r="0" b="0"/>
            <wp:wrapSquare wrapText="bothSides"/>
            <wp:docPr id="1" name="Picture 1" descr="C:\Users\IITG\Desktop\II&amp;SI\IPR\IPR webinar\indranil_phot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ITG\Desktop\II&amp;SI\IPR\IPR webinar\indranil_photo_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BDE" w:rsidRPr="00414514">
        <w:rPr>
          <w:sz w:val="24"/>
          <w:szCs w:val="24"/>
        </w:rPr>
        <w:tab/>
      </w:r>
      <w:r w:rsidR="002D6BDE" w:rsidRPr="00414514">
        <w:rPr>
          <w:sz w:val="24"/>
          <w:szCs w:val="24"/>
        </w:rPr>
        <w:tab/>
      </w:r>
      <w:r w:rsidR="002D6BDE" w:rsidRPr="00414514">
        <w:rPr>
          <w:sz w:val="24"/>
          <w:szCs w:val="24"/>
        </w:rPr>
        <w:tab/>
      </w:r>
      <w:r w:rsidR="002D6BDE" w:rsidRPr="00414514">
        <w:rPr>
          <w:sz w:val="24"/>
          <w:szCs w:val="24"/>
        </w:rPr>
        <w:tab/>
      </w:r>
      <w:r w:rsidR="002D6BDE" w:rsidRPr="00414514">
        <w:rPr>
          <w:sz w:val="24"/>
          <w:szCs w:val="24"/>
        </w:rPr>
        <w:tab/>
      </w:r>
      <w:r w:rsidR="002D6BDE" w:rsidRPr="00414514">
        <w:rPr>
          <w:sz w:val="24"/>
          <w:szCs w:val="24"/>
        </w:rPr>
        <w:tab/>
      </w:r>
      <w:r w:rsidR="00414514">
        <w:rPr>
          <w:sz w:val="24"/>
          <w:szCs w:val="24"/>
        </w:rPr>
        <w:tab/>
      </w:r>
      <w:r w:rsidR="002D6BDE" w:rsidRPr="00414514">
        <w:rPr>
          <w:rFonts w:cs="Times New Roman"/>
          <w:sz w:val="24"/>
          <w:szCs w:val="24"/>
        </w:rPr>
        <w:t>Founder - HIINXLEGAL</w:t>
      </w:r>
    </w:p>
    <w:p w:rsidR="002D6BDE" w:rsidRPr="00414514" w:rsidRDefault="002D6BDE" w:rsidP="00414514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cs="Times New Roman"/>
          <w:sz w:val="24"/>
          <w:szCs w:val="24"/>
        </w:rPr>
      </w:pPr>
      <w:r w:rsidRPr="00414514">
        <w:rPr>
          <w:rFonts w:cs="Times New Roman"/>
          <w:sz w:val="24"/>
          <w:szCs w:val="24"/>
        </w:rPr>
        <w:t>M.Sc (Presidency College, C.U)</w:t>
      </w:r>
    </w:p>
    <w:p w:rsidR="002D6BDE" w:rsidRPr="00414514" w:rsidRDefault="002D6BDE" w:rsidP="00414514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cs="Times New Roman"/>
          <w:sz w:val="24"/>
          <w:szCs w:val="24"/>
        </w:rPr>
      </w:pPr>
      <w:proofErr w:type="gramStart"/>
      <w:r w:rsidRPr="00414514">
        <w:rPr>
          <w:rFonts w:cs="Times New Roman"/>
          <w:sz w:val="24"/>
          <w:szCs w:val="24"/>
        </w:rPr>
        <w:t>Ph.D</w:t>
      </w:r>
      <w:proofErr w:type="gramEnd"/>
      <w:r w:rsidRPr="00414514">
        <w:rPr>
          <w:rFonts w:cs="Times New Roman"/>
          <w:sz w:val="24"/>
          <w:szCs w:val="24"/>
        </w:rPr>
        <w:t xml:space="preserve"> (IISc, Bangalore)</w:t>
      </w:r>
    </w:p>
    <w:p w:rsidR="002D6BDE" w:rsidRPr="00414514" w:rsidRDefault="002D6BDE" w:rsidP="00414514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cs="Times New Roman"/>
          <w:sz w:val="24"/>
          <w:szCs w:val="24"/>
        </w:rPr>
      </w:pPr>
      <w:r w:rsidRPr="00414514">
        <w:rPr>
          <w:rFonts w:cs="Times New Roman"/>
          <w:sz w:val="24"/>
          <w:szCs w:val="24"/>
        </w:rPr>
        <w:t>Post-Doctorate (UNESCO, Italy)</w:t>
      </w:r>
    </w:p>
    <w:p w:rsidR="002D6BDE" w:rsidRPr="00414514" w:rsidRDefault="002D6BDE" w:rsidP="00414514">
      <w:pPr>
        <w:ind w:left="5760"/>
        <w:jc w:val="both"/>
        <w:rPr>
          <w:sz w:val="24"/>
          <w:szCs w:val="24"/>
        </w:rPr>
      </w:pPr>
      <w:proofErr w:type="gramStart"/>
      <w:r w:rsidRPr="00414514">
        <w:rPr>
          <w:rFonts w:cs="Times New Roman"/>
          <w:sz w:val="24"/>
          <w:szCs w:val="24"/>
        </w:rPr>
        <w:t>LL.B</w:t>
      </w:r>
      <w:proofErr w:type="gramEnd"/>
      <w:r w:rsidRPr="00414514">
        <w:rPr>
          <w:rFonts w:cs="Times New Roman"/>
          <w:sz w:val="24"/>
          <w:szCs w:val="24"/>
        </w:rPr>
        <w:t xml:space="preserve"> (Hons. in IPR) (IIT-Kharagpur)</w:t>
      </w:r>
    </w:p>
    <w:p w:rsidR="002D6BDE" w:rsidRPr="00414514" w:rsidRDefault="002D6BDE" w:rsidP="00D86610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414514">
        <w:rPr>
          <w:sz w:val="24"/>
          <w:szCs w:val="24"/>
        </w:rPr>
        <w:br w:type="textWrapping" w:clear="all"/>
      </w:r>
      <w:r w:rsidRPr="00414514">
        <w:rPr>
          <w:rFonts w:cs="Times New Roman"/>
          <w:b/>
          <w:bCs/>
          <w:sz w:val="24"/>
          <w:szCs w:val="24"/>
        </w:rPr>
        <w:t>Brief write up about the speaker:</w:t>
      </w:r>
    </w:p>
    <w:p w:rsidR="00AB52ED" w:rsidRPr="00414514" w:rsidRDefault="002D6BDE" w:rsidP="00414514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414514">
        <w:rPr>
          <w:rFonts w:cs="Times New Roman"/>
          <w:sz w:val="24"/>
          <w:szCs w:val="24"/>
        </w:rPr>
        <w:t xml:space="preserve">Dr. Indranil Saha is the Founder of a full service law </w:t>
      </w:r>
      <w:r w:rsidR="00414514">
        <w:rPr>
          <w:rFonts w:cs="Times New Roman"/>
          <w:sz w:val="24"/>
          <w:szCs w:val="24"/>
        </w:rPr>
        <w:t xml:space="preserve">firm named HIINXLEGAL and has a </w:t>
      </w:r>
      <w:r w:rsidRPr="00414514">
        <w:rPr>
          <w:rFonts w:cs="Times New Roman"/>
          <w:sz w:val="24"/>
          <w:szCs w:val="24"/>
        </w:rPr>
        <w:t>combined experience of more than 15 years in the field of sci</w:t>
      </w:r>
      <w:r w:rsidR="00414514">
        <w:rPr>
          <w:rFonts w:cs="Times New Roman"/>
          <w:sz w:val="24"/>
          <w:szCs w:val="24"/>
        </w:rPr>
        <w:t xml:space="preserve">ence, technology and law. After </w:t>
      </w:r>
      <w:r w:rsidRPr="00414514">
        <w:rPr>
          <w:rFonts w:cs="Times New Roman"/>
          <w:sz w:val="24"/>
          <w:szCs w:val="24"/>
        </w:rPr>
        <w:t>Master's (</w:t>
      </w:r>
      <w:proofErr w:type="gramStart"/>
      <w:r w:rsidRPr="00414514">
        <w:rPr>
          <w:rFonts w:cs="Times New Roman"/>
          <w:sz w:val="24"/>
          <w:szCs w:val="24"/>
        </w:rPr>
        <w:t>M.Sc</w:t>
      </w:r>
      <w:proofErr w:type="gramEnd"/>
      <w:r w:rsidRPr="00414514">
        <w:rPr>
          <w:rFonts w:cs="Times New Roman"/>
          <w:sz w:val="24"/>
          <w:szCs w:val="24"/>
        </w:rPr>
        <w:t xml:space="preserve">) in Physics from Presidency College (C.U) with </w:t>
      </w:r>
      <w:r w:rsidR="00414514">
        <w:rPr>
          <w:rFonts w:cs="Times New Roman"/>
          <w:sz w:val="24"/>
          <w:szCs w:val="24"/>
        </w:rPr>
        <w:t xml:space="preserve">a First Class, he completed his </w:t>
      </w:r>
      <w:r w:rsidRPr="00414514">
        <w:rPr>
          <w:rFonts w:cs="Times New Roman"/>
          <w:sz w:val="24"/>
          <w:szCs w:val="24"/>
        </w:rPr>
        <w:t>Ph.D from Dept. of Physics at Indian Institute of Science (IISc)</w:t>
      </w:r>
      <w:r w:rsidR="00414514">
        <w:rPr>
          <w:rFonts w:cs="Times New Roman"/>
          <w:sz w:val="24"/>
          <w:szCs w:val="24"/>
        </w:rPr>
        <w:t xml:space="preserve">, Bangalore, India. Thereafter, </w:t>
      </w:r>
      <w:r w:rsidRPr="00414514">
        <w:rPr>
          <w:rFonts w:cs="Times New Roman"/>
          <w:sz w:val="24"/>
          <w:szCs w:val="24"/>
        </w:rPr>
        <w:t>Dr. Saha completed his Post-Doctoral studies under the pr</w:t>
      </w:r>
      <w:r w:rsidR="00414514">
        <w:rPr>
          <w:rFonts w:cs="Times New Roman"/>
          <w:sz w:val="24"/>
          <w:szCs w:val="24"/>
        </w:rPr>
        <w:t xml:space="preserve">estigious T.R.I.L Post-Doctoral </w:t>
      </w:r>
      <w:r w:rsidRPr="00414514">
        <w:rPr>
          <w:rFonts w:cs="Times New Roman"/>
          <w:sz w:val="24"/>
          <w:szCs w:val="24"/>
        </w:rPr>
        <w:t>Fellowship of UNESCO at Italy. Following this, Dr. Saha ranked All India 5th in the IIT</w:t>
      </w:r>
      <w:r w:rsidR="00414514">
        <w:rPr>
          <w:rFonts w:cs="Times New Roman"/>
          <w:sz w:val="24"/>
          <w:szCs w:val="24"/>
        </w:rPr>
        <w:t xml:space="preserve"> Kharagpur </w:t>
      </w:r>
      <w:r w:rsidRPr="00414514">
        <w:rPr>
          <w:rFonts w:cs="Times New Roman"/>
          <w:sz w:val="24"/>
          <w:szCs w:val="24"/>
        </w:rPr>
        <w:t>All India Law Entrance Examination, and complete</w:t>
      </w:r>
      <w:r w:rsidR="00414514">
        <w:rPr>
          <w:rFonts w:cs="Times New Roman"/>
          <w:sz w:val="24"/>
          <w:szCs w:val="24"/>
        </w:rPr>
        <w:t xml:space="preserve">d his </w:t>
      </w:r>
      <w:proofErr w:type="gramStart"/>
      <w:r w:rsidR="00414514">
        <w:rPr>
          <w:rFonts w:cs="Times New Roman"/>
          <w:sz w:val="24"/>
          <w:szCs w:val="24"/>
        </w:rPr>
        <w:t>LL.B</w:t>
      </w:r>
      <w:proofErr w:type="gramEnd"/>
      <w:r w:rsidR="00414514">
        <w:rPr>
          <w:rFonts w:cs="Times New Roman"/>
          <w:sz w:val="24"/>
          <w:szCs w:val="24"/>
        </w:rPr>
        <w:t xml:space="preserve"> (Honours) from Rajiv </w:t>
      </w:r>
      <w:r w:rsidRPr="00414514">
        <w:rPr>
          <w:rFonts w:cs="Times New Roman"/>
          <w:sz w:val="24"/>
          <w:szCs w:val="24"/>
        </w:rPr>
        <w:t>Gandhi School of Intellectual Property Law (RGSOIPL), Indian</w:t>
      </w:r>
      <w:r w:rsidR="00414514">
        <w:rPr>
          <w:rFonts w:cs="Times New Roman"/>
          <w:sz w:val="24"/>
          <w:szCs w:val="24"/>
        </w:rPr>
        <w:t xml:space="preserve"> Institute of Technology (IIT)-</w:t>
      </w:r>
      <w:r w:rsidRPr="00414514">
        <w:rPr>
          <w:rFonts w:cs="Times New Roman"/>
          <w:sz w:val="24"/>
          <w:szCs w:val="24"/>
        </w:rPr>
        <w:t>Kharagpur. Dr. Saha had also been appointed by IBBI (Ins</w:t>
      </w:r>
      <w:r w:rsidR="00414514">
        <w:rPr>
          <w:rFonts w:cs="Times New Roman"/>
          <w:sz w:val="24"/>
          <w:szCs w:val="24"/>
        </w:rPr>
        <w:t xml:space="preserve">olvency and Bankruptcy Board of </w:t>
      </w:r>
      <w:r w:rsidRPr="00414514">
        <w:rPr>
          <w:rFonts w:cs="Times New Roman"/>
          <w:sz w:val="24"/>
          <w:szCs w:val="24"/>
        </w:rPr>
        <w:t>India), Ministry of Corporate Affairs, Govt. of India, as an Expert for providing</w:t>
      </w:r>
      <w:r w:rsidR="00414514">
        <w:rPr>
          <w:rFonts w:cs="Times New Roman"/>
          <w:sz w:val="24"/>
          <w:szCs w:val="24"/>
        </w:rPr>
        <w:t xml:space="preserve"> legal opinion </w:t>
      </w:r>
      <w:r w:rsidRPr="00414514">
        <w:rPr>
          <w:rFonts w:cs="Times New Roman"/>
          <w:sz w:val="24"/>
          <w:szCs w:val="24"/>
        </w:rPr>
        <w:t xml:space="preserve">and working on academic matters in relation to IBBI and has </w:t>
      </w:r>
      <w:r w:rsidR="00414514">
        <w:rPr>
          <w:rFonts w:cs="Times New Roman"/>
          <w:sz w:val="24"/>
          <w:szCs w:val="24"/>
        </w:rPr>
        <w:t xml:space="preserve">also been an invited speaker in </w:t>
      </w:r>
      <w:r w:rsidRPr="00414514">
        <w:rPr>
          <w:rFonts w:cs="Times New Roman"/>
          <w:sz w:val="24"/>
          <w:szCs w:val="24"/>
        </w:rPr>
        <w:t>several talks and conferences.</w:t>
      </w:r>
    </w:p>
    <w:p w:rsidR="002D6BDE" w:rsidRPr="00414514" w:rsidRDefault="002D6BDE" w:rsidP="00414514">
      <w:pPr>
        <w:tabs>
          <w:tab w:val="left" w:pos="466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D6BDE" w:rsidRDefault="00937E9C" w:rsidP="00414514">
      <w:pPr>
        <w:tabs>
          <w:tab w:val="left" w:pos="4661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414514">
        <w:rPr>
          <w:rFonts w:cs="Times New Roman"/>
          <w:b/>
          <w:bCs/>
          <w:sz w:val="24"/>
          <w:szCs w:val="24"/>
        </w:rPr>
        <w:t>Title of the Talk</w:t>
      </w:r>
      <w:r w:rsidR="002D6BDE" w:rsidRPr="00414514">
        <w:rPr>
          <w:rFonts w:cs="Times New Roman"/>
          <w:b/>
          <w:bCs/>
          <w:sz w:val="24"/>
          <w:szCs w:val="24"/>
        </w:rPr>
        <w:t xml:space="preserve">: </w:t>
      </w:r>
      <w:r w:rsidR="002D6BDE" w:rsidRPr="00414514">
        <w:rPr>
          <w:rFonts w:cs="Times New Roman"/>
          <w:sz w:val="24"/>
          <w:szCs w:val="24"/>
        </w:rPr>
        <w:t>Patents, Innovation &amp; Start Up’s</w:t>
      </w:r>
    </w:p>
    <w:p w:rsidR="008D1501" w:rsidRDefault="008D1501" w:rsidP="00414514">
      <w:pPr>
        <w:tabs>
          <w:tab w:val="left" w:pos="4661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8D1501">
        <w:rPr>
          <w:rFonts w:cs="Times New Roman"/>
          <w:b/>
          <w:sz w:val="24"/>
          <w:szCs w:val="24"/>
        </w:rPr>
        <w:t>Date:</w:t>
      </w:r>
      <w:r w:rsidR="00CD4031">
        <w:rPr>
          <w:rFonts w:cs="Times New Roman"/>
          <w:sz w:val="24"/>
          <w:szCs w:val="24"/>
        </w:rPr>
        <w:t xml:space="preserve"> 6</w:t>
      </w:r>
      <w:r w:rsidR="00CD4031" w:rsidRPr="00CD4031">
        <w:rPr>
          <w:rFonts w:cs="Times New Roman"/>
          <w:sz w:val="24"/>
          <w:szCs w:val="24"/>
          <w:vertAlign w:val="superscript"/>
        </w:rPr>
        <w:t>th</w:t>
      </w:r>
      <w:r w:rsidR="00CD4031">
        <w:rPr>
          <w:rFonts w:cs="Times New Roman"/>
          <w:sz w:val="24"/>
          <w:szCs w:val="24"/>
        </w:rPr>
        <w:t xml:space="preserve"> November</w:t>
      </w:r>
      <w:bookmarkStart w:id="0" w:name="_GoBack"/>
      <w:bookmarkEnd w:id="0"/>
      <w:r w:rsidR="00CD4031">
        <w:rPr>
          <w:rFonts w:cs="Times New Roman"/>
          <w:sz w:val="24"/>
          <w:szCs w:val="24"/>
        </w:rPr>
        <w:t xml:space="preserve"> 2020</w:t>
      </w:r>
      <w:r>
        <w:rPr>
          <w:rFonts w:cs="Times New Roman"/>
          <w:sz w:val="24"/>
          <w:szCs w:val="24"/>
        </w:rPr>
        <w:t xml:space="preserve"> </w:t>
      </w:r>
      <w:r w:rsidR="00114F9D">
        <w:rPr>
          <w:rFonts w:cs="Times New Roman"/>
          <w:sz w:val="24"/>
          <w:szCs w:val="24"/>
        </w:rPr>
        <w:t>(Friday)</w:t>
      </w:r>
    </w:p>
    <w:p w:rsidR="008D1501" w:rsidRPr="00414514" w:rsidRDefault="008D1501" w:rsidP="008D1501">
      <w:pPr>
        <w:tabs>
          <w:tab w:val="left" w:pos="4661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  <w:r w:rsidRPr="008D1501">
        <w:rPr>
          <w:rFonts w:cs="Times New Roman"/>
          <w:b/>
          <w:sz w:val="24"/>
          <w:szCs w:val="24"/>
        </w:rPr>
        <w:t>Timing:</w:t>
      </w:r>
      <w:r>
        <w:rPr>
          <w:rFonts w:cs="Times New Roman"/>
          <w:sz w:val="24"/>
          <w:szCs w:val="24"/>
        </w:rPr>
        <w:t xml:space="preserve"> 3</w:t>
      </w:r>
      <w:r w:rsidR="00114F9D">
        <w:rPr>
          <w:rFonts w:cs="Times New Roman"/>
          <w:sz w:val="24"/>
          <w:szCs w:val="24"/>
        </w:rPr>
        <w:t xml:space="preserve">.00 PM </w:t>
      </w:r>
      <w:r>
        <w:rPr>
          <w:rFonts w:cs="Times New Roman"/>
          <w:sz w:val="24"/>
          <w:szCs w:val="24"/>
        </w:rPr>
        <w:t>-</w:t>
      </w:r>
      <w:r w:rsidR="00114F9D">
        <w:rPr>
          <w:rFonts w:cs="Times New Roman"/>
          <w:sz w:val="24"/>
          <w:szCs w:val="24"/>
        </w:rPr>
        <w:t xml:space="preserve"> 4.30 PM</w:t>
      </w:r>
    </w:p>
    <w:p w:rsidR="00937E9C" w:rsidRPr="00414514" w:rsidRDefault="00937E9C" w:rsidP="00414514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414514">
        <w:rPr>
          <w:rFonts w:cs="Times New Roman"/>
          <w:sz w:val="24"/>
          <w:szCs w:val="24"/>
        </w:rPr>
        <w:t>The webinar (60 minutes) will cove</w:t>
      </w:r>
      <w:r w:rsidR="00414514">
        <w:rPr>
          <w:rFonts w:cs="Times New Roman"/>
          <w:sz w:val="24"/>
          <w:szCs w:val="24"/>
        </w:rPr>
        <w:t>r in brief the following topics</w:t>
      </w:r>
      <w:r w:rsidRPr="00414514">
        <w:rPr>
          <w:rFonts w:cs="Times New Roman"/>
          <w:sz w:val="24"/>
          <w:szCs w:val="24"/>
        </w:rPr>
        <w:t>:</w:t>
      </w:r>
    </w:p>
    <w:p w:rsidR="00937E9C" w:rsidRPr="00414514" w:rsidRDefault="00937E9C" w:rsidP="00414514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414514">
        <w:rPr>
          <w:rFonts w:cs="Times New Roman"/>
          <w:sz w:val="24"/>
          <w:szCs w:val="24"/>
        </w:rPr>
        <w:t>1. What is a patent</w:t>
      </w:r>
    </w:p>
    <w:p w:rsidR="00937E9C" w:rsidRPr="00414514" w:rsidRDefault="00937E9C" w:rsidP="00414514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414514">
        <w:rPr>
          <w:rFonts w:cs="Times New Roman"/>
          <w:sz w:val="24"/>
          <w:szCs w:val="24"/>
        </w:rPr>
        <w:t>2. What is invention and inventive step</w:t>
      </w:r>
    </w:p>
    <w:p w:rsidR="00937E9C" w:rsidRPr="00414514" w:rsidRDefault="00937E9C" w:rsidP="00414514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414514">
        <w:rPr>
          <w:rFonts w:cs="Times New Roman"/>
          <w:sz w:val="24"/>
          <w:szCs w:val="24"/>
        </w:rPr>
        <w:t>3. Criteria for getting a patent</w:t>
      </w:r>
    </w:p>
    <w:p w:rsidR="00937E9C" w:rsidRPr="00414514" w:rsidRDefault="00937E9C" w:rsidP="00414514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414514">
        <w:rPr>
          <w:rFonts w:cs="Times New Roman"/>
          <w:sz w:val="24"/>
          <w:szCs w:val="24"/>
        </w:rPr>
        <w:t>4. Inventions not patentable in India</w:t>
      </w:r>
    </w:p>
    <w:p w:rsidR="00937E9C" w:rsidRPr="00414514" w:rsidRDefault="00937E9C" w:rsidP="00414514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414514">
        <w:rPr>
          <w:rFonts w:cs="Times New Roman"/>
          <w:sz w:val="24"/>
          <w:szCs w:val="24"/>
        </w:rPr>
        <w:t>5. Rights of a patentee</w:t>
      </w:r>
    </w:p>
    <w:p w:rsidR="00937E9C" w:rsidRPr="00414514" w:rsidRDefault="00937E9C" w:rsidP="00414514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414514">
        <w:rPr>
          <w:rFonts w:cs="Times New Roman"/>
          <w:sz w:val="24"/>
          <w:szCs w:val="24"/>
        </w:rPr>
        <w:t>6. Importance &amp; scope of patent in scientific work</w:t>
      </w:r>
    </w:p>
    <w:p w:rsidR="00937E9C" w:rsidRPr="00414514" w:rsidRDefault="00937E9C" w:rsidP="00414514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414514">
        <w:rPr>
          <w:rFonts w:cs="Times New Roman"/>
          <w:sz w:val="24"/>
          <w:szCs w:val="24"/>
        </w:rPr>
        <w:t>7. Who can apply for patent</w:t>
      </w:r>
    </w:p>
    <w:p w:rsidR="00937E9C" w:rsidRPr="00414514" w:rsidRDefault="00937E9C" w:rsidP="00414514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414514">
        <w:rPr>
          <w:rFonts w:cs="Times New Roman"/>
          <w:sz w:val="24"/>
          <w:szCs w:val="24"/>
        </w:rPr>
        <w:t>8. Specifications, types, contents and Claims</w:t>
      </w:r>
    </w:p>
    <w:p w:rsidR="00937E9C" w:rsidRPr="00414514" w:rsidRDefault="00937E9C" w:rsidP="00414514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414514">
        <w:rPr>
          <w:rFonts w:cs="Times New Roman"/>
          <w:sz w:val="24"/>
          <w:szCs w:val="24"/>
        </w:rPr>
        <w:t>9. Timelines and procedures for obtaining patent</w:t>
      </w:r>
    </w:p>
    <w:p w:rsidR="00937E9C" w:rsidRPr="00414514" w:rsidRDefault="00937E9C" w:rsidP="00414514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414514">
        <w:rPr>
          <w:rFonts w:cs="Times New Roman"/>
          <w:sz w:val="24"/>
          <w:szCs w:val="24"/>
        </w:rPr>
        <w:t>10. Pre-grant opposition &amp; Post grant opposition</w:t>
      </w:r>
    </w:p>
    <w:p w:rsidR="00937E9C" w:rsidRPr="00414514" w:rsidRDefault="00937E9C" w:rsidP="00414514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414514">
        <w:rPr>
          <w:rFonts w:cs="Times New Roman"/>
          <w:sz w:val="24"/>
          <w:szCs w:val="24"/>
        </w:rPr>
        <w:t>11. Unity of invention</w:t>
      </w:r>
    </w:p>
    <w:p w:rsidR="00937E9C" w:rsidRPr="00414514" w:rsidRDefault="00937E9C" w:rsidP="00414514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414514">
        <w:rPr>
          <w:rFonts w:cs="Times New Roman"/>
          <w:sz w:val="24"/>
          <w:szCs w:val="24"/>
        </w:rPr>
        <w:t>12. Types of patent applications</w:t>
      </w:r>
    </w:p>
    <w:p w:rsidR="00937E9C" w:rsidRPr="00414514" w:rsidRDefault="00937E9C" w:rsidP="00414514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414514">
        <w:rPr>
          <w:rFonts w:cs="Times New Roman"/>
          <w:sz w:val="24"/>
          <w:szCs w:val="24"/>
        </w:rPr>
        <w:t>13. Divisional Application</w:t>
      </w:r>
    </w:p>
    <w:p w:rsidR="00937E9C" w:rsidRPr="00414514" w:rsidRDefault="00937E9C" w:rsidP="00414514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414514">
        <w:rPr>
          <w:rFonts w:cs="Times New Roman"/>
          <w:sz w:val="24"/>
          <w:szCs w:val="24"/>
        </w:rPr>
        <w:t>14. Patent of Addition</w:t>
      </w:r>
    </w:p>
    <w:p w:rsidR="00937E9C" w:rsidRPr="00414514" w:rsidRDefault="00937E9C" w:rsidP="00414514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414514">
        <w:rPr>
          <w:rFonts w:cs="Times New Roman"/>
          <w:sz w:val="24"/>
          <w:szCs w:val="24"/>
        </w:rPr>
        <w:t>15. Licensing and monetization of patents</w:t>
      </w:r>
    </w:p>
    <w:p w:rsidR="00937E9C" w:rsidRPr="00414514" w:rsidRDefault="00937E9C" w:rsidP="00414514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414514">
        <w:rPr>
          <w:rFonts w:cs="Times New Roman"/>
          <w:sz w:val="24"/>
          <w:szCs w:val="24"/>
        </w:rPr>
        <w:t>16. Compulsory licensing of patents</w:t>
      </w:r>
    </w:p>
    <w:p w:rsidR="00937E9C" w:rsidRPr="00414514" w:rsidRDefault="00937E9C" w:rsidP="00414514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414514">
        <w:rPr>
          <w:rFonts w:cs="Times New Roman"/>
          <w:sz w:val="24"/>
          <w:szCs w:val="24"/>
        </w:rPr>
        <w:t>17. What is Small Business Entity</w:t>
      </w:r>
    </w:p>
    <w:p w:rsidR="00937E9C" w:rsidRPr="00414514" w:rsidRDefault="00937E9C" w:rsidP="00414514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414514">
        <w:rPr>
          <w:rFonts w:cs="Times New Roman"/>
          <w:sz w:val="24"/>
          <w:szCs w:val="24"/>
        </w:rPr>
        <w:lastRenderedPageBreak/>
        <w:t>18. What is a Start Up</w:t>
      </w:r>
    </w:p>
    <w:p w:rsidR="00937E9C" w:rsidRPr="00414514" w:rsidRDefault="00937E9C" w:rsidP="00414514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414514">
        <w:rPr>
          <w:rFonts w:cs="Times New Roman"/>
          <w:sz w:val="24"/>
          <w:szCs w:val="24"/>
        </w:rPr>
        <w:t>19. What is a MSME</w:t>
      </w:r>
    </w:p>
    <w:p w:rsidR="00937E9C" w:rsidRPr="00414514" w:rsidRDefault="00937E9C" w:rsidP="00414514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414514">
        <w:rPr>
          <w:rFonts w:cs="Times New Roman"/>
          <w:sz w:val="24"/>
          <w:szCs w:val="24"/>
        </w:rPr>
        <w:t>20. Business entities eligible for registration</w:t>
      </w:r>
    </w:p>
    <w:p w:rsidR="00937E9C" w:rsidRPr="00414514" w:rsidRDefault="00937E9C" w:rsidP="00414514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414514">
        <w:rPr>
          <w:rFonts w:cs="Times New Roman"/>
          <w:sz w:val="24"/>
          <w:szCs w:val="24"/>
        </w:rPr>
        <w:t>21. Sole-proprietorship</w:t>
      </w:r>
    </w:p>
    <w:p w:rsidR="00937E9C" w:rsidRPr="00414514" w:rsidRDefault="00937E9C" w:rsidP="00414514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414514">
        <w:rPr>
          <w:rFonts w:cs="Times New Roman"/>
          <w:sz w:val="24"/>
          <w:szCs w:val="24"/>
        </w:rPr>
        <w:t>22. Private Limited Company</w:t>
      </w:r>
    </w:p>
    <w:p w:rsidR="00937E9C" w:rsidRPr="00414514" w:rsidRDefault="00937E9C" w:rsidP="00414514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414514">
        <w:rPr>
          <w:rFonts w:cs="Times New Roman"/>
          <w:sz w:val="24"/>
          <w:szCs w:val="24"/>
        </w:rPr>
        <w:t>23. Limited Liability Partnership (LLP)</w:t>
      </w:r>
    </w:p>
    <w:p w:rsidR="00937E9C" w:rsidRPr="00414514" w:rsidRDefault="00937E9C" w:rsidP="00414514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414514">
        <w:rPr>
          <w:rFonts w:cs="Times New Roman"/>
          <w:sz w:val="24"/>
          <w:szCs w:val="24"/>
        </w:rPr>
        <w:t>24. Partnership</w:t>
      </w:r>
    </w:p>
    <w:p w:rsidR="00937E9C" w:rsidRPr="00414514" w:rsidRDefault="00937E9C" w:rsidP="00414514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414514">
        <w:rPr>
          <w:rFonts w:cs="Times New Roman"/>
          <w:sz w:val="24"/>
          <w:szCs w:val="24"/>
        </w:rPr>
        <w:t>25. How to register a Start Up</w:t>
      </w:r>
    </w:p>
    <w:p w:rsidR="00937E9C" w:rsidRPr="00414514" w:rsidRDefault="00937E9C" w:rsidP="00414514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414514">
        <w:rPr>
          <w:rFonts w:cs="Times New Roman"/>
          <w:sz w:val="24"/>
          <w:szCs w:val="24"/>
        </w:rPr>
        <w:t>26. How to register a MSME</w:t>
      </w:r>
    </w:p>
    <w:p w:rsidR="00937E9C" w:rsidRPr="00414514" w:rsidRDefault="00937E9C" w:rsidP="00414514">
      <w:pPr>
        <w:tabs>
          <w:tab w:val="left" w:pos="4661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414514">
        <w:rPr>
          <w:rFonts w:cs="Times New Roman"/>
          <w:sz w:val="24"/>
          <w:szCs w:val="24"/>
        </w:rPr>
        <w:t>27. Benefits of a Start Up &amp; MSME</w:t>
      </w:r>
    </w:p>
    <w:p w:rsidR="002D6BDE" w:rsidRPr="00414514" w:rsidRDefault="002D6BDE" w:rsidP="00414514">
      <w:pPr>
        <w:tabs>
          <w:tab w:val="left" w:pos="4661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</w:p>
    <w:p w:rsidR="00937E9C" w:rsidRPr="00414514" w:rsidRDefault="00937E9C" w:rsidP="00D86610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414514">
        <w:rPr>
          <w:rFonts w:cs="Times New Roman"/>
          <w:b/>
          <w:bCs/>
          <w:sz w:val="24"/>
          <w:szCs w:val="24"/>
        </w:rPr>
        <w:t>Abstract of the talk:</w:t>
      </w:r>
    </w:p>
    <w:p w:rsidR="002D6BDE" w:rsidRPr="00414514" w:rsidRDefault="00937E9C" w:rsidP="00414514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414514">
        <w:rPr>
          <w:rFonts w:cs="Times New Roman"/>
          <w:sz w:val="24"/>
          <w:szCs w:val="24"/>
        </w:rPr>
        <w:t>Patents, innovation and business go hand in hand for a proper and achievable result coupled with commercial utilization. Keeping this in mind, the present talk on Patent, Innovation &amp; Start Up’s will focus on the understanding of patent in India, concepts of invention, inventive concept, novelty, industrial application, the criteria of obtaining a patent in India, non-patentable inventions, various types of patent applications, contents of application for patents, rights of a patentee and its importance in scientific and industrial domains, timelines required to be maintained for application of patents, routes for making international application for patents, pre</w:t>
      </w:r>
      <w:r w:rsidR="00414514">
        <w:rPr>
          <w:rFonts w:cs="Times New Roman"/>
          <w:sz w:val="24"/>
          <w:szCs w:val="24"/>
        </w:rPr>
        <w:t>-</w:t>
      </w:r>
      <w:r w:rsidRPr="00414514">
        <w:rPr>
          <w:rFonts w:cs="Times New Roman"/>
          <w:sz w:val="24"/>
          <w:szCs w:val="24"/>
        </w:rPr>
        <w:t>grant and post-grant opposition to patent applications, licensing and monetization of patents, compulsory licensing, understanding the legal criteria and concepts of a Start-up and MSME, various legal business entities eligible for registration as a Start-up and MSME, how to register for Start-up and MSME, benefits of a Start-up and MSME.</w:t>
      </w:r>
    </w:p>
    <w:p w:rsidR="00414514" w:rsidRPr="00414514" w:rsidRDefault="00414514" w:rsidP="00414514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</w:p>
    <w:p w:rsidR="00414514" w:rsidRPr="00414514" w:rsidRDefault="00414514" w:rsidP="00D86610">
      <w:pPr>
        <w:autoSpaceDE w:val="0"/>
        <w:autoSpaceDN w:val="0"/>
        <w:adjustRightInd w:val="0"/>
        <w:spacing w:line="276" w:lineRule="auto"/>
        <w:rPr>
          <w:rFonts w:cs="Times New Roman"/>
          <w:b/>
          <w:sz w:val="24"/>
          <w:szCs w:val="24"/>
        </w:rPr>
      </w:pPr>
      <w:r w:rsidRPr="00414514">
        <w:rPr>
          <w:rFonts w:cs="Times New Roman"/>
          <w:b/>
          <w:sz w:val="24"/>
          <w:szCs w:val="24"/>
        </w:rPr>
        <w:t xml:space="preserve">Utility of attending the webinar </w:t>
      </w:r>
      <w:r>
        <w:rPr>
          <w:rFonts w:cs="Times New Roman"/>
          <w:b/>
          <w:sz w:val="24"/>
          <w:szCs w:val="24"/>
        </w:rPr>
        <w:t>for students as well as faculty</w:t>
      </w:r>
      <w:r w:rsidRPr="00414514">
        <w:rPr>
          <w:rFonts w:cs="Times New Roman"/>
          <w:b/>
          <w:sz w:val="24"/>
          <w:szCs w:val="24"/>
        </w:rPr>
        <w:t>:</w:t>
      </w:r>
    </w:p>
    <w:p w:rsidR="00414514" w:rsidRPr="00414514" w:rsidRDefault="00414514" w:rsidP="00414514">
      <w:pPr>
        <w:autoSpaceDE w:val="0"/>
        <w:autoSpaceDN w:val="0"/>
        <w:adjustRightInd w:val="0"/>
        <w:spacing w:after="0" w:line="276" w:lineRule="auto"/>
        <w:ind w:hanging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414514">
        <w:rPr>
          <w:rFonts w:cs="Times New Roman"/>
          <w:sz w:val="24"/>
          <w:szCs w:val="24"/>
        </w:rPr>
        <w:t>1. It will help the audience to undertake better methodology and techniques for their</w:t>
      </w:r>
      <w:r>
        <w:rPr>
          <w:rFonts w:cs="Times New Roman"/>
          <w:sz w:val="24"/>
          <w:szCs w:val="24"/>
        </w:rPr>
        <w:t xml:space="preserve"> </w:t>
      </w:r>
      <w:r w:rsidRPr="00414514">
        <w:rPr>
          <w:rFonts w:cs="Times New Roman"/>
          <w:sz w:val="24"/>
          <w:szCs w:val="24"/>
        </w:rPr>
        <w:t>scientific work for which they can apply for patents al</w:t>
      </w:r>
      <w:r>
        <w:rPr>
          <w:rFonts w:cs="Times New Roman"/>
          <w:sz w:val="24"/>
          <w:szCs w:val="24"/>
        </w:rPr>
        <w:t xml:space="preserve">ong with the institute involved </w:t>
      </w:r>
      <w:r w:rsidRPr="00414514">
        <w:rPr>
          <w:rFonts w:cs="Times New Roman"/>
          <w:sz w:val="24"/>
          <w:szCs w:val="24"/>
        </w:rPr>
        <w:t>or on an individual basis.</w:t>
      </w:r>
    </w:p>
    <w:p w:rsidR="00414514" w:rsidRPr="00414514" w:rsidRDefault="00414514" w:rsidP="00414514">
      <w:pPr>
        <w:autoSpaceDE w:val="0"/>
        <w:autoSpaceDN w:val="0"/>
        <w:adjustRightInd w:val="0"/>
        <w:spacing w:after="0" w:line="276" w:lineRule="auto"/>
        <w:rPr>
          <w:rFonts w:cs="Times New Roman"/>
          <w:sz w:val="24"/>
          <w:szCs w:val="24"/>
        </w:rPr>
      </w:pPr>
      <w:r w:rsidRPr="00414514">
        <w:rPr>
          <w:rFonts w:cs="Times New Roman"/>
          <w:sz w:val="24"/>
          <w:szCs w:val="24"/>
        </w:rPr>
        <w:t>2. The value of the scientific work will be upgraded as</w:t>
      </w:r>
      <w:r>
        <w:rPr>
          <w:rFonts w:cs="Times New Roman"/>
          <w:sz w:val="24"/>
          <w:szCs w:val="24"/>
        </w:rPr>
        <w:t xml:space="preserve"> a patent has more value than a </w:t>
      </w:r>
      <w:r w:rsidRPr="00414514">
        <w:rPr>
          <w:rFonts w:cs="Times New Roman"/>
          <w:sz w:val="24"/>
          <w:szCs w:val="24"/>
        </w:rPr>
        <w:t>research publication.</w:t>
      </w:r>
    </w:p>
    <w:p w:rsidR="00414514" w:rsidRPr="00414514" w:rsidRDefault="00414514" w:rsidP="00414514">
      <w:pPr>
        <w:autoSpaceDE w:val="0"/>
        <w:autoSpaceDN w:val="0"/>
        <w:adjustRightInd w:val="0"/>
        <w:spacing w:after="0" w:line="276" w:lineRule="auto"/>
        <w:rPr>
          <w:rFonts w:cs="Times New Roman"/>
          <w:sz w:val="24"/>
          <w:szCs w:val="24"/>
        </w:rPr>
      </w:pPr>
      <w:r w:rsidRPr="00414514">
        <w:rPr>
          <w:rFonts w:cs="Times New Roman"/>
          <w:sz w:val="24"/>
          <w:szCs w:val="24"/>
        </w:rPr>
        <w:t>3. The students in the audience will have a preliminary</w:t>
      </w:r>
      <w:r>
        <w:rPr>
          <w:rFonts w:cs="Times New Roman"/>
          <w:sz w:val="24"/>
          <w:szCs w:val="24"/>
        </w:rPr>
        <w:t xml:space="preserve"> but clear understanding of how </w:t>
      </w:r>
      <w:r w:rsidRPr="00414514">
        <w:rPr>
          <w:rFonts w:cs="Times New Roman"/>
          <w:sz w:val="24"/>
          <w:szCs w:val="24"/>
        </w:rPr>
        <w:t>to open their own Start Up’s and MSME’s. They will be motivated to be job cre</w:t>
      </w:r>
      <w:r>
        <w:rPr>
          <w:rFonts w:cs="Times New Roman"/>
          <w:sz w:val="24"/>
          <w:szCs w:val="24"/>
        </w:rPr>
        <w:t xml:space="preserve">ators </w:t>
      </w:r>
      <w:r w:rsidRPr="00414514">
        <w:rPr>
          <w:rFonts w:cs="Times New Roman"/>
          <w:sz w:val="24"/>
          <w:szCs w:val="24"/>
        </w:rPr>
        <w:t>themselves rather than being job seekers.</w:t>
      </w:r>
    </w:p>
    <w:p w:rsidR="00414514" w:rsidRPr="00414514" w:rsidRDefault="00414514" w:rsidP="00414514">
      <w:pPr>
        <w:autoSpaceDE w:val="0"/>
        <w:autoSpaceDN w:val="0"/>
        <w:adjustRightInd w:val="0"/>
        <w:spacing w:after="0" w:line="276" w:lineRule="auto"/>
        <w:rPr>
          <w:rFonts w:cs="Times New Roman"/>
          <w:sz w:val="24"/>
          <w:szCs w:val="24"/>
        </w:rPr>
      </w:pPr>
      <w:r w:rsidRPr="00414514">
        <w:rPr>
          <w:rFonts w:cs="Times New Roman"/>
          <w:sz w:val="24"/>
          <w:szCs w:val="24"/>
        </w:rPr>
        <w:t>4. The faculty and the students will be motivated to</w:t>
      </w:r>
      <w:r>
        <w:rPr>
          <w:rFonts w:cs="Times New Roman"/>
          <w:sz w:val="24"/>
          <w:szCs w:val="24"/>
        </w:rPr>
        <w:t xml:space="preserve"> do even better scientific work </w:t>
      </w:r>
      <w:r w:rsidRPr="00414514">
        <w:rPr>
          <w:rFonts w:cs="Times New Roman"/>
          <w:sz w:val="24"/>
          <w:szCs w:val="24"/>
        </w:rPr>
        <w:t>resulting in application for patents due to which thei</w:t>
      </w:r>
      <w:r>
        <w:rPr>
          <w:rFonts w:cs="Times New Roman"/>
          <w:sz w:val="24"/>
          <w:szCs w:val="24"/>
        </w:rPr>
        <w:t xml:space="preserve">r value as well as the academic </w:t>
      </w:r>
      <w:r w:rsidRPr="00414514">
        <w:rPr>
          <w:rFonts w:cs="Times New Roman"/>
          <w:sz w:val="24"/>
          <w:szCs w:val="24"/>
        </w:rPr>
        <w:t>and economic value of the institute will rise appreciab</w:t>
      </w:r>
      <w:r>
        <w:rPr>
          <w:rFonts w:cs="Times New Roman"/>
          <w:sz w:val="24"/>
          <w:szCs w:val="24"/>
        </w:rPr>
        <w:t xml:space="preserve">ly in every sphere in India and </w:t>
      </w:r>
      <w:r w:rsidRPr="00414514">
        <w:rPr>
          <w:rFonts w:cs="Times New Roman"/>
          <w:sz w:val="24"/>
          <w:szCs w:val="24"/>
        </w:rPr>
        <w:t>abroad.</w:t>
      </w:r>
    </w:p>
    <w:p w:rsidR="00414514" w:rsidRPr="00414514" w:rsidRDefault="00414514" w:rsidP="00414514">
      <w:pPr>
        <w:autoSpaceDE w:val="0"/>
        <w:autoSpaceDN w:val="0"/>
        <w:adjustRightInd w:val="0"/>
        <w:spacing w:after="0" w:line="276" w:lineRule="auto"/>
        <w:rPr>
          <w:rFonts w:cs="Times New Roman"/>
          <w:sz w:val="24"/>
          <w:szCs w:val="24"/>
        </w:rPr>
      </w:pPr>
      <w:r w:rsidRPr="00414514">
        <w:rPr>
          <w:rFonts w:cs="Times New Roman"/>
          <w:sz w:val="24"/>
          <w:szCs w:val="24"/>
        </w:rPr>
        <w:t>5. The institute will be motivated to build and launch ne</w:t>
      </w:r>
      <w:r>
        <w:rPr>
          <w:rFonts w:cs="Times New Roman"/>
          <w:sz w:val="24"/>
          <w:szCs w:val="24"/>
        </w:rPr>
        <w:t xml:space="preserve">w products and processes in the </w:t>
      </w:r>
      <w:r w:rsidRPr="00414514">
        <w:rPr>
          <w:rFonts w:cs="Times New Roman"/>
          <w:sz w:val="24"/>
          <w:szCs w:val="24"/>
        </w:rPr>
        <w:t>market for the benefit of the consumers including the scientific community.</w:t>
      </w:r>
    </w:p>
    <w:p w:rsidR="00414514" w:rsidRPr="00414514" w:rsidRDefault="00414514" w:rsidP="00414514">
      <w:pPr>
        <w:autoSpaceDE w:val="0"/>
        <w:autoSpaceDN w:val="0"/>
        <w:adjustRightInd w:val="0"/>
        <w:spacing w:after="0" w:line="276" w:lineRule="auto"/>
        <w:rPr>
          <w:rFonts w:cs="Times New Roman"/>
          <w:sz w:val="24"/>
          <w:szCs w:val="24"/>
        </w:rPr>
      </w:pPr>
      <w:r w:rsidRPr="00414514">
        <w:rPr>
          <w:rFonts w:cs="Times New Roman"/>
          <w:sz w:val="24"/>
          <w:szCs w:val="24"/>
        </w:rPr>
        <w:t xml:space="preserve">6. The institute can license the patents and make profit </w:t>
      </w:r>
      <w:r>
        <w:rPr>
          <w:rFonts w:cs="Times New Roman"/>
          <w:sz w:val="24"/>
          <w:szCs w:val="24"/>
        </w:rPr>
        <w:t xml:space="preserve">once it gains knowledge in this </w:t>
      </w:r>
      <w:r w:rsidRPr="00414514">
        <w:rPr>
          <w:rFonts w:cs="Times New Roman"/>
          <w:sz w:val="24"/>
          <w:szCs w:val="24"/>
        </w:rPr>
        <w:t>domain.</w:t>
      </w:r>
    </w:p>
    <w:sectPr w:rsidR="00414514" w:rsidRPr="00414514" w:rsidSect="00414514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BD"/>
    <w:rsid w:val="00114F9D"/>
    <w:rsid w:val="002966BD"/>
    <w:rsid w:val="002D6BDE"/>
    <w:rsid w:val="00414514"/>
    <w:rsid w:val="008D1501"/>
    <w:rsid w:val="00937E9C"/>
    <w:rsid w:val="00AB52ED"/>
    <w:rsid w:val="00CD4031"/>
    <w:rsid w:val="00D86610"/>
    <w:rsid w:val="00FB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94688"/>
  <w15:chartTrackingRefBased/>
  <w15:docId w15:val="{41F8CFC6-1B18-4891-AFC1-E56B685F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2020-11-03T04:22:00Z</dcterms:created>
  <dcterms:modified xsi:type="dcterms:W3CDTF">2020-11-03T05:25:00Z</dcterms:modified>
</cp:coreProperties>
</file>