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DE" w:rsidRPr="00CE2D50" w:rsidRDefault="006B2CDE">
      <w:pPr>
        <w:rPr>
          <w:sz w:val="24"/>
          <w:szCs w:val="24"/>
        </w:rPr>
      </w:pPr>
    </w:p>
    <w:p w:rsidR="001D1378" w:rsidRPr="00CE2D50" w:rsidRDefault="001D1378">
      <w:pPr>
        <w:rPr>
          <w:rFonts w:ascii="Book Antiqua" w:eastAsia="Arial" w:hAnsi="Book Antiqua" w:cs="Arial"/>
          <w:position w:val="-1"/>
          <w:sz w:val="24"/>
          <w:szCs w:val="24"/>
          <w:u w:val="single"/>
        </w:rPr>
      </w:pPr>
      <w:r w:rsidRPr="00CE2D50">
        <w:rPr>
          <w:rFonts w:ascii="Book Antiqua" w:eastAsia="Arial" w:hAnsi="Book Antiqua" w:cs="Arial"/>
          <w:position w:val="-1"/>
          <w:sz w:val="24"/>
          <w:szCs w:val="24"/>
          <w:u w:val="single"/>
        </w:rPr>
        <w:t>NORMS FOR ALLOCATING CONTINGENCY MONEY TO QIP- M.TECH. TUDENTS</w:t>
      </w:r>
    </w:p>
    <w:tbl>
      <w:tblPr>
        <w:tblStyle w:val="TableGrid"/>
        <w:tblpPr w:leftFromText="180" w:rightFromText="180" w:vertAnchor="text" w:horzAnchor="margin" w:tblpY="963"/>
        <w:tblW w:w="0" w:type="auto"/>
        <w:tblLook w:val="04A0" w:firstRow="1" w:lastRow="0" w:firstColumn="1" w:lastColumn="0" w:noHBand="0" w:noVBand="1"/>
      </w:tblPr>
      <w:tblGrid>
        <w:gridCol w:w="985"/>
        <w:gridCol w:w="2880"/>
        <w:gridCol w:w="3147"/>
        <w:gridCol w:w="2338"/>
      </w:tblGrid>
      <w:tr w:rsidR="001D1378" w:rsidRPr="00CE2D50" w:rsidTr="001D1378">
        <w:tc>
          <w:tcPr>
            <w:tcW w:w="985" w:type="dxa"/>
          </w:tcPr>
          <w:p w:rsidR="001D1378" w:rsidRPr="00CE2D50" w:rsidRDefault="001D1378" w:rsidP="001D1378">
            <w:pPr>
              <w:rPr>
                <w:sz w:val="24"/>
                <w:szCs w:val="24"/>
              </w:rPr>
            </w:pPr>
            <w:r w:rsidRPr="00CE2D50">
              <w:rPr>
                <w:rFonts w:ascii="Book Antiqua" w:eastAsia="Arial" w:hAnsi="Book Antiqua" w:cs="Arial"/>
                <w:sz w:val="24"/>
                <w:szCs w:val="24"/>
              </w:rPr>
              <w:t>Year</w:t>
            </w:r>
          </w:p>
        </w:tc>
        <w:tc>
          <w:tcPr>
            <w:tcW w:w="2880" w:type="dxa"/>
          </w:tcPr>
          <w:p w:rsidR="001D1378" w:rsidRPr="00CE2D50" w:rsidRDefault="001D1378" w:rsidP="001D1378">
            <w:pPr>
              <w:rPr>
                <w:sz w:val="24"/>
                <w:szCs w:val="24"/>
              </w:rPr>
            </w:pPr>
            <w:r w:rsidRPr="00CE2D50">
              <w:rPr>
                <w:rFonts w:ascii="Book Antiqua" w:eastAsia="Arial" w:hAnsi="Book Antiqua" w:cs="Arial"/>
                <w:sz w:val="24"/>
                <w:szCs w:val="24"/>
              </w:rPr>
              <w:t xml:space="preserve">Book  </w:t>
            </w:r>
          </w:p>
        </w:tc>
        <w:tc>
          <w:tcPr>
            <w:tcW w:w="3147" w:type="dxa"/>
          </w:tcPr>
          <w:p w:rsidR="001D1378" w:rsidRPr="00CE2D50" w:rsidRDefault="001D1378" w:rsidP="001D1378">
            <w:pPr>
              <w:rPr>
                <w:sz w:val="24"/>
                <w:szCs w:val="24"/>
              </w:rPr>
            </w:pPr>
            <w:r w:rsidRPr="00CE2D50">
              <w:rPr>
                <w:rFonts w:ascii="Book Antiqua" w:eastAsia="Arial" w:hAnsi="Book Antiqua" w:cs="Arial"/>
                <w:sz w:val="24"/>
                <w:szCs w:val="24"/>
              </w:rPr>
              <w:t>Contingency</w:t>
            </w:r>
          </w:p>
        </w:tc>
        <w:tc>
          <w:tcPr>
            <w:tcW w:w="2338" w:type="dxa"/>
          </w:tcPr>
          <w:p w:rsidR="001D1378" w:rsidRPr="00CE2D50" w:rsidRDefault="001D1378" w:rsidP="001D1378">
            <w:pPr>
              <w:rPr>
                <w:sz w:val="24"/>
                <w:szCs w:val="24"/>
              </w:rPr>
            </w:pPr>
            <w:r w:rsidRPr="00CE2D50">
              <w:rPr>
                <w:rFonts w:ascii="Book Antiqua" w:eastAsia="Arial" w:hAnsi="Book Antiqua" w:cs="Arial"/>
                <w:sz w:val="24"/>
                <w:szCs w:val="24"/>
              </w:rPr>
              <w:t>Total</w:t>
            </w:r>
          </w:p>
        </w:tc>
      </w:tr>
      <w:tr w:rsidR="001D1378" w:rsidRPr="00CE2D50" w:rsidTr="001D1378">
        <w:tc>
          <w:tcPr>
            <w:tcW w:w="985" w:type="dxa"/>
          </w:tcPr>
          <w:p w:rsidR="001D1378" w:rsidRPr="00CE2D50" w:rsidRDefault="001D1378" w:rsidP="001D1378">
            <w:pPr>
              <w:rPr>
                <w:sz w:val="24"/>
                <w:szCs w:val="24"/>
              </w:rPr>
            </w:pPr>
            <w:r w:rsidRPr="00CE2D50">
              <w:rPr>
                <w:sz w:val="24"/>
                <w:szCs w:val="24"/>
              </w:rPr>
              <w:t>1</w:t>
            </w:r>
          </w:p>
        </w:tc>
        <w:tc>
          <w:tcPr>
            <w:tcW w:w="2880" w:type="dxa"/>
          </w:tcPr>
          <w:p w:rsidR="001D1378" w:rsidRPr="00CE2D50" w:rsidRDefault="001D1378" w:rsidP="001D1378">
            <w:pPr>
              <w:rPr>
                <w:sz w:val="24"/>
                <w:szCs w:val="24"/>
              </w:rPr>
            </w:pPr>
            <w:r w:rsidRPr="00CE2D50">
              <w:rPr>
                <w:sz w:val="24"/>
                <w:szCs w:val="24"/>
              </w:rPr>
              <w:t>2,000</w:t>
            </w:r>
          </w:p>
        </w:tc>
        <w:tc>
          <w:tcPr>
            <w:tcW w:w="3147" w:type="dxa"/>
          </w:tcPr>
          <w:p w:rsidR="001D1378" w:rsidRPr="00CE2D50" w:rsidRDefault="001D1378" w:rsidP="001D1378">
            <w:pPr>
              <w:rPr>
                <w:sz w:val="24"/>
                <w:szCs w:val="24"/>
              </w:rPr>
            </w:pPr>
            <w:r w:rsidRPr="00CE2D50">
              <w:rPr>
                <w:sz w:val="24"/>
                <w:szCs w:val="24"/>
              </w:rPr>
              <w:t>3,000</w:t>
            </w:r>
          </w:p>
        </w:tc>
        <w:tc>
          <w:tcPr>
            <w:tcW w:w="2338" w:type="dxa"/>
          </w:tcPr>
          <w:p w:rsidR="001D1378" w:rsidRPr="00CE2D50" w:rsidRDefault="001D1378" w:rsidP="001D1378">
            <w:pPr>
              <w:rPr>
                <w:sz w:val="24"/>
                <w:szCs w:val="24"/>
              </w:rPr>
            </w:pPr>
            <w:r w:rsidRPr="00CE2D50">
              <w:rPr>
                <w:sz w:val="24"/>
                <w:szCs w:val="24"/>
              </w:rPr>
              <w:t>5,000</w:t>
            </w:r>
          </w:p>
        </w:tc>
      </w:tr>
      <w:tr w:rsidR="001D1378" w:rsidRPr="00CE2D50" w:rsidTr="001D1378">
        <w:tc>
          <w:tcPr>
            <w:tcW w:w="985" w:type="dxa"/>
          </w:tcPr>
          <w:p w:rsidR="001D1378" w:rsidRPr="00CE2D50" w:rsidRDefault="001D1378" w:rsidP="001D1378">
            <w:pPr>
              <w:rPr>
                <w:sz w:val="24"/>
                <w:szCs w:val="24"/>
              </w:rPr>
            </w:pPr>
            <w:r w:rsidRPr="00CE2D50">
              <w:rPr>
                <w:sz w:val="24"/>
                <w:szCs w:val="24"/>
              </w:rPr>
              <w:t>2</w:t>
            </w:r>
          </w:p>
        </w:tc>
        <w:tc>
          <w:tcPr>
            <w:tcW w:w="2880" w:type="dxa"/>
          </w:tcPr>
          <w:p w:rsidR="001D1378" w:rsidRPr="00CE2D50" w:rsidRDefault="001D1378" w:rsidP="001D1378">
            <w:pPr>
              <w:rPr>
                <w:sz w:val="24"/>
                <w:szCs w:val="24"/>
              </w:rPr>
            </w:pPr>
            <w:r w:rsidRPr="00CE2D50">
              <w:rPr>
                <w:sz w:val="24"/>
                <w:szCs w:val="24"/>
              </w:rPr>
              <w:t>2,000</w:t>
            </w:r>
          </w:p>
        </w:tc>
        <w:tc>
          <w:tcPr>
            <w:tcW w:w="3147" w:type="dxa"/>
          </w:tcPr>
          <w:p w:rsidR="001D1378" w:rsidRPr="00CE2D50" w:rsidRDefault="001D1378" w:rsidP="001D1378">
            <w:pPr>
              <w:rPr>
                <w:sz w:val="24"/>
                <w:szCs w:val="24"/>
              </w:rPr>
            </w:pPr>
            <w:r w:rsidRPr="00CE2D50">
              <w:rPr>
                <w:sz w:val="24"/>
                <w:szCs w:val="24"/>
              </w:rPr>
              <w:t>3,000</w:t>
            </w:r>
          </w:p>
        </w:tc>
        <w:tc>
          <w:tcPr>
            <w:tcW w:w="2338" w:type="dxa"/>
          </w:tcPr>
          <w:p w:rsidR="001D1378" w:rsidRPr="00CE2D50" w:rsidRDefault="001D1378" w:rsidP="001D1378">
            <w:pPr>
              <w:rPr>
                <w:sz w:val="24"/>
                <w:szCs w:val="24"/>
              </w:rPr>
            </w:pPr>
            <w:r w:rsidRPr="00CE2D50">
              <w:rPr>
                <w:sz w:val="24"/>
                <w:szCs w:val="24"/>
              </w:rPr>
              <w:t>5,000</w:t>
            </w:r>
          </w:p>
        </w:tc>
      </w:tr>
      <w:tr w:rsidR="001D1378" w:rsidRPr="00CE2D50" w:rsidTr="001D1378">
        <w:tc>
          <w:tcPr>
            <w:tcW w:w="985" w:type="dxa"/>
          </w:tcPr>
          <w:p w:rsidR="001D1378" w:rsidRPr="00CE2D50" w:rsidRDefault="001D1378" w:rsidP="001D1378">
            <w:pPr>
              <w:rPr>
                <w:sz w:val="24"/>
                <w:szCs w:val="24"/>
              </w:rPr>
            </w:pPr>
            <w:r w:rsidRPr="00CE2D50">
              <w:rPr>
                <w:sz w:val="24"/>
                <w:szCs w:val="24"/>
              </w:rPr>
              <w:t>Total</w:t>
            </w:r>
          </w:p>
        </w:tc>
        <w:tc>
          <w:tcPr>
            <w:tcW w:w="2880" w:type="dxa"/>
          </w:tcPr>
          <w:p w:rsidR="001D1378" w:rsidRPr="00CE2D50" w:rsidRDefault="001D1378" w:rsidP="001D1378">
            <w:pPr>
              <w:rPr>
                <w:sz w:val="24"/>
                <w:szCs w:val="24"/>
              </w:rPr>
            </w:pPr>
            <w:r w:rsidRPr="00CE2D50">
              <w:rPr>
                <w:sz w:val="24"/>
                <w:szCs w:val="24"/>
              </w:rPr>
              <w:t>4,000</w:t>
            </w:r>
          </w:p>
        </w:tc>
        <w:tc>
          <w:tcPr>
            <w:tcW w:w="3147" w:type="dxa"/>
          </w:tcPr>
          <w:p w:rsidR="001D1378" w:rsidRPr="00CE2D50" w:rsidRDefault="001D1378" w:rsidP="001D1378">
            <w:pPr>
              <w:rPr>
                <w:sz w:val="24"/>
                <w:szCs w:val="24"/>
              </w:rPr>
            </w:pPr>
            <w:r w:rsidRPr="00CE2D50">
              <w:rPr>
                <w:sz w:val="24"/>
                <w:szCs w:val="24"/>
              </w:rPr>
              <w:t>6,000</w:t>
            </w:r>
          </w:p>
        </w:tc>
        <w:tc>
          <w:tcPr>
            <w:tcW w:w="2338" w:type="dxa"/>
          </w:tcPr>
          <w:p w:rsidR="001D1378" w:rsidRPr="00CE2D50" w:rsidRDefault="001D1378" w:rsidP="001D1378">
            <w:pPr>
              <w:rPr>
                <w:sz w:val="24"/>
                <w:szCs w:val="24"/>
              </w:rPr>
            </w:pPr>
            <w:r w:rsidRPr="00CE2D50">
              <w:rPr>
                <w:sz w:val="24"/>
                <w:szCs w:val="24"/>
              </w:rPr>
              <w:t>10,000</w:t>
            </w:r>
          </w:p>
        </w:tc>
      </w:tr>
    </w:tbl>
    <w:p w:rsidR="001D1378" w:rsidRPr="00CE2D50" w:rsidRDefault="001D1378" w:rsidP="001D1378">
      <w:pPr>
        <w:spacing w:before="32" w:line="362" w:lineRule="auto"/>
        <w:ind w:left="120" w:right="83"/>
        <w:rPr>
          <w:rFonts w:ascii="Book Antiqua" w:eastAsia="Arial" w:hAnsi="Book Antiqua" w:cs="Arial"/>
          <w:sz w:val="24"/>
          <w:szCs w:val="24"/>
        </w:rPr>
      </w:pPr>
      <w:r w:rsidRPr="00CE2D50">
        <w:rPr>
          <w:rFonts w:ascii="Book Antiqua" w:eastAsia="Arial" w:hAnsi="Book Antiqua" w:cs="Arial"/>
          <w:sz w:val="24"/>
          <w:szCs w:val="24"/>
        </w:rPr>
        <w:t xml:space="preserve"> CONTINGENCY GRANT: </w:t>
      </w:r>
      <w:proofErr w:type="spellStart"/>
      <w:r w:rsidRPr="00CE2D50">
        <w:rPr>
          <w:rFonts w:ascii="Book Antiqua" w:eastAsia="Arial" w:hAnsi="Book Antiqua" w:cs="Arial"/>
          <w:sz w:val="24"/>
          <w:szCs w:val="24"/>
        </w:rPr>
        <w:t>Rs</w:t>
      </w:r>
      <w:proofErr w:type="spellEnd"/>
      <w:r w:rsidRPr="00CE2D50">
        <w:rPr>
          <w:rFonts w:ascii="Book Antiqua" w:eastAsia="Arial" w:hAnsi="Book Antiqua" w:cs="Arial"/>
          <w:sz w:val="24"/>
          <w:szCs w:val="24"/>
        </w:rPr>
        <w:t>. 5000/- per annum. The amount will be regulated as given below:</w:t>
      </w:r>
    </w:p>
    <w:p w:rsidR="001D1378" w:rsidRPr="00CE2D50" w:rsidRDefault="001D1378">
      <w:pPr>
        <w:rPr>
          <w:sz w:val="24"/>
          <w:szCs w:val="24"/>
        </w:rPr>
      </w:pPr>
    </w:p>
    <w:p w:rsidR="001D1378" w:rsidRPr="00CE2D50" w:rsidRDefault="001D1378" w:rsidP="001D1378">
      <w:pPr>
        <w:spacing w:before="32" w:line="360" w:lineRule="auto"/>
        <w:ind w:left="120" w:right="80"/>
        <w:jc w:val="both"/>
        <w:rPr>
          <w:rFonts w:ascii="Book Antiqua" w:eastAsia="Arial" w:hAnsi="Book Antiqua" w:cs="Arial"/>
          <w:sz w:val="24"/>
          <w:szCs w:val="24"/>
        </w:rPr>
      </w:pPr>
      <w:r w:rsidRPr="00CE2D50">
        <w:rPr>
          <w:rFonts w:ascii="Book Antiqua" w:eastAsia="Arial" w:hAnsi="Book Antiqua" w:cs="Arial"/>
          <w:sz w:val="24"/>
          <w:szCs w:val="24"/>
        </w:rPr>
        <w:t xml:space="preserve">Book  Grant: The </w:t>
      </w:r>
      <w:proofErr w:type="spellStart"/>
      <w:r w:rsidRPr="00CE2D50">
        <w:rPr>
          <w:rFonts w:ascii="Book Antiqua" w:eastAsia="Arial" w:hAnsi="Book Antiqua" w:cs="Arial"/>
          <w:sz w:val="24"/>
          <w:szCs w:val="24"/>
        </w:rPr>
        <w:t>M.Tech</w:t>
      </w:r>
      <w:proofErr w:type="spellEnd"/>
      <w:r w:rsidRPr="00CE2D50">
        <w:rPr>
          <w:rFonts w:ascii="Book Antiqua" w:eastAsia="Arial" w:hAnsi="Book Antiqua" w:cs="Arial"/>
          <w:sz w:val="24"/>
          <w:szCs w:val="24"/>
        </w:rPr>
        <w:t xml:space="preserve"> students should prepare a list of books required, get the list approved by the Guide and the Head of the Department, and purchase the books from the local book dealers at Institute approved rates, or with usual teachers’ discount 10% (wherever applicable) whichever is less. They should bring the books along with a list countersigned by the Head of the Department, to the QIP Office for making verification. They should also hand over the bills to CET Office for further processing by Accounts Section and reimbursement. The QIP </w:t>
      </w:r>
      <w:proofErr w:type="spellStart"/>
      <w:r w:rsidRPr="00CE2D50">
        <w:rPr>
          <w:rFonts w:ascii="Book Antiqua" w:eastAsia="Arial" w:hAnsi="Book Antiqua" w:cs="Arial"/>
          <w:sz w:val="24"/>
          <w:szCs w:val="24"/>
        </w:rPr>
        <w:t>M.Tech</w:t>
      </w:r>
      <w:proofErr w:type="spellEnd"/>
      <w:r w:rsidRPr="00CE2D50">
        <w:rPr>
          <w:rFonts w:ascii="Book Antiqua" w:eastAsia="Arial" w:hAnsi="Book Antiqua" w:cs="Arial"/>
          <w:sz w:val="24"/>
          <w:szCs w:val="24"/>
        </w:rPr>
        <w:t xml:space="preserve"> students are permitted to retain the books purchased by them out of the Book Grant as personal copies, even after completion of the QIP Program. Claims against the Book Grant of </w:t>
      </w:r>
      <w:proofErr w:type="spellStart"/>
      <w:r w:rsidRPr="00CE2D50">
        <w:rPr>
          <w:rFonts w:ascii="Book Antiqua" w:eastAsia="Arial" w:hAnsi="Book Antiqua" w:cs="Arial"/>
          <w:sz w:val="24"/>
          <w:szCs w:val="24"/>
        </w:rPr>
        <w:t>Rs</w:t>
      </w:r>
      <w:proofErr w:type="spellEnd"/>
      <w:r w:rsidRPr="00CE2D50">
        <w:rPr>
          <w:rFonts w:ascii="Book Antiqua" w:eastAsia="Arial" w:hAnsi="Book Antiqua" w:cs="Arial"/>
          <w:sz w:val="24"/>
          <w:szCs w:val="24"/>
        </w:rPr>
        <w:t>. 4,000/- will be processed by QIP, Coordinator through Dean (Academic).</w:t>
      </w:r>
    </w:p>
    <w:p w:rsidR="001D1378" w:rsidRPr="00CE2D50" w:rsidRDefault="001D1378" w:rsidP="001D1378">
      <w:pPr>
        <w:spacing w:line="359" w:lineRule="auto"/>
        <w:ind w:left="120" w:right="82"/>
        <w:jc w:val="both"/>
        <w:rPr>
          <w:rFonts w:ascii="Book Antiqua" w:eastAsia="Arial" w:hAnsi="Book Antiqua" w:cs="Arial"/>
          <w:sz w:val="24"/>
          <w:szCs w:val="24"/>
        </w:rPr>
      </w:pPr>
      <w:r w:rsidRPr="00CE2D50">
        <w:rPr>
          <w:rFonts w:ascii="Book Antiqua" w:eastAsia="Arial" w:hAnsi="Book Antiqua" w:cs="Arial"/>
          <w:sz w:val="24"/>
          <w:szCs w:val="24"/>
        </w:rPr>
        <w:t xml:space="preserve">Contingency Grant may be utilized for reimbursement of expenses related to copying, stationeries, laboratories/computer related consumables as recommended by Guide and approved by </w:t>
      </w:r>
      <w:proofErr w:type="spellStart"/>
      <w:r w:rsidRPr="00CE2D50">
        <w:rPr>
          <w:rFonts w:ascii="Book Antiqua" w:eastAsia="Arial" w:hAnsi="Book Antiqua" w:cs="Arial"/>
          <w:sz w:val="24"/>
          <w:szCs w:val="24"/>
        </w:rPr>
        <w:t>HoD</w:t>
      </w:r>
      <w:proofErr w:type="spellEnd"/>
      <w:r w:rsidRPr="00CE2D50">
        <w:rPr>
          <w:rFonts w:ascii="Book Antiqua" w:eastAsia="Arial" w:hAnsi="Book Antiqua" w:cs="Arial"/>
          <w:sz w:val="24"/>
          <w:szCs w:val="24"/>
        </w:rPr>
        <w:t xml:space="preserve"> concerned.</w:t>
      </w:r>
    </w:p>
    <w:p w:rsidR="001D1378" w:rsidRPr="00CE2D50" w:rsidRDefault="001D1378" w:rsidP="001D1378">
      <w:pPr>
        <w:spacing w:line="240" w:lineRule="exact"/>
        <w:ind w:left="372"/>
        <w:rPr>
          <w:rFonts w:ascii="Book Antiqua" w:eastAsia="Arial" w:hAnsi="Book Antiqua" w:cs="Arial"/>
          <w:sz w:val="24"/>
          <w:szCs w:val="24"/>
          <w:u w:val="single"/>
        </w:rPr>
      </w:pPr>
      <w:r w:rsidRPr="00CE2D50">
        <w:rPr>
          <w:rFonts w:ascii="Book Antiqua" w:eastAsia="Arial" w:hAnsi="Book Antiqua" w:cs="Arial"/>
          <w:position w:val="-1"/>
          <w:sz w:val="24"/>
          <w:szCs w:val="24"/>
          <w:u w:val="single"/>
        </w:rPr>
        <w:t>NORMS FOR ALLOCATING CONTINGENCY MONEY TO QIP-Ph.D. SCHOLARS</w:t>
      </w:r>
    </w:p>
    <w:p w:rsidR="001D1378" w:rsidRPr="00CE2D50" w:rsidRDefault="001D1378" w:rsidP="001D1378">
      <w:pPr>
        <w:spacing w:line="359" w:lineRule="auto"/>
        <w:ind w:left="120" w:right="82"/>
        <w:jc w:val="both"/>
        <w:rPr>
          <w:rFonts w:ascii="Book Antiqua" w:eastAsia="Arial" w:hAnsi="Book Antiqua" w:cs="Arial"/>
          <w:sz w:val="24"/>
          <w:szCs w:val="24"/>
        </w:rPr>
      </w:pPr>
      <w:r w:rsidRPr="00CE2D50">
        <w:rPr>
          <w:rFonts w:ascii="Book Antiqua" w:eastAsia="Arial" w:hAnsi="Book Antiqua" w:cs="Arial"/>
          <w:sz w:val="24"/>
          <w:szCs w:val="24"/>
        </w:rPr>
        <w:t>CONTINGENCY GRANT:  Rs.15, 000/- per annum.  The amount will be regulated as given below:</w:t>
      </w:r>
    </w:p>
    <w:p w:rsidR="001D1378" w:rsidRPr="00CE2D50" w:rsidRDefault="001D1378" w:rsidP="001D1378">
      <w:pPr>
        <w:spacing w:line="240" w:lineRule="exact"/>
        <w:ind w:left="1295" w:right="1298"/>
        <w:jc w:val="center"/>
        <w:rPr>
          <w:rFonts w:ascii="Book Antiqua" w:eastAsia="Arial" w:hAnsi="Book Antiqua" w:cs="Arial"/>
          <w:sz w:val="24"/>
          <w:szCs w:val="24"/>
        </w:rPr>
      </w:pPr>
      <w:r w:rsidRPr="00CE2D50">
        <w:rPr>
          <w:rFonts w:ascii="Book Antiqua" w:eastAsia="Arial" w:hAnsi="Book Antiqua" w:cs="Arial"/>
          <w:sz w:val="24"/>
          <w:szCs w:val="24"/>
        </w:rPr>
        <w:t>Mathematics and Humanities and Social Sciences Departments</w:t>
      </w:r>
    </w:p>
    <w:tbl>
      <w:tblPr>
        <w:tblStyle w:val="TableGrid"/>
        <w:tblpPr w:leftFromText="180" w:rightFromText="180" w:vertAnchor="text" w:horzAnchor="margin" w:tblpY="208"/>
        <w:tblW w:w="0" w:type="auto"/>
        <w:tblLook w:val="04A0" w:firstRow="1" w:lastRow="0" w:firstColumn="1" w:lastColumn="0" w:noHBand="0" w:noVBand="1"/>
      </w:tblPr>
      <w:tblGrid>
        <w:gridCol w:w="890"/>
        <w:gridCol w:w="1601"/>
        <w:gridCol w:w="3271"/>
        <w:gridCol w:w="1703"/>
        <w:gridCol w:w="1885"/>
      </w:tblGrid>
      <w:tr w:rsidR="001D1378" w:rsidRPr="00CE2D50" w:rsidTr="001D1378">
        <w:tc>
          <w:tcPr>
            <w:tcW w:w="890" w:type="dxa"/>
          </w:tcPr>
          <w:p w:rsidR="001D1378" w:rsidRPr="00CE2D50" w:rsidRDefault="001D1378" w:rsidP="001D1378">
            <w:pPr>
              <w:rPr>
                <w:sz w:val="24"/>
                <w:szCs w:val="24"/>
              </w:rPr>
            </w:pPr>
            <w:r w:rsidRPr="00CE2D50">
              <w:rPr>
                <w:rFonts w:ascii="Book Antiqua" w:eastAsia="Arial" w:hAnsi="Book Antiqua" w:cs="Arial"/>
                <w:sz w:val="24"/>
                <w:szCs w:val="24"/>
              </w:rPr>
              <w:t>Year</w:t>
            </w:r>
          </w:p>
        </w:tc>
        <w:tc>
          <w:tcPr>
            <w:tcW w:w="1601" w:type="dxa"/>
          </w:tcPr>
          <w:p w:rsidR="001D1378" w:rsidRPr="00CE2D50" w:rsidRDefault="001D1378" w:rsidP="001D1378">
            <w:pPr>
              <w:rPr>
                <w:sz w:val="24"/>
                <w:szCs w:val="24"/>
              </w:rPr>
            </w:pPr>
            <w:r w:rsidRPr="00CE2D50">
              <w:rPr>
                <w:rFonts w:ascii="Book Antiqua" w:eastAsia="Arial" w:hAnsi="Book Antiqua" w:cs="Arial"/>
                <w:sz w:val="24"/>
                <w:szCs w:val="24"/>
              </w:rPr>
              <w:t xml:space="preserve">Book  </w:t>
            </w:r>
          </w:p>
        </w:tc>
        <w:tc>
          <w:tcPr>
            <w:tcW w:w="3271" w:type="dxa"/>
          </w:tcPr>
          <w:p w:rsidR="001D1378" w:rsidRPr="00CE2D50" w:rsidRDefault="001D1378" w:rsidP="001D1378">
            <w:pPr>
              <w:rPr>
                <w:sz w:val="24"/>
                <w:szCs w:val="24"/>
              </w:rPr>
            </w:pPr>
            <w:r w:rsidRPr="00CE2D50">
              <w:rPr>
                <w:sz w:val="24"/>
                <w:szCs w:val="24"/>
              </w:rPr>
              <w:t>Thesis</w:t>
            </w:r>
          </w:p>
        </w:tc>
        <w:tc>
          <w:tcPr>
            <w:tcW w:w="1703" w:type="dxa"/>
          </w:tcPr>
          <w:p w:rsidR="001D1378" w:rsidRPr="00CE2D50" w:rsidRDefault="001D1378" w:rsidP="001D1378">
            <w:pPr>
              <w:rPr>
                <w:rFonts w:ascii="Book Antiqua" w:eastAsia="Arial" w:hAnsi="Book Antiqua" w:cs="Arial"/>
                <w:sz w:val="24"/>
                <w:szCs w:val="24"/>
              </w:rPr>
            </w:pPr>
            <w:r w:rsidRPr="00CE2D50">
              <w:rPr>
                <w:rFonts w:ascii="Book Antiqua" w:eastAsia="Arial" w:hAnsi="Book Antiqua" w:cs="Arial"/>
                <w:sz w:val="24"/>
                <w:szCs w:val="24"/>
              </w:rPr>
              <w:t>Contingency</w:t>
            </w:r>
          </w:p>
        </w:tc>
        <w:tc>
          <w:tcPr>
            <w:tcW w:w="1885" w:type="dxa"/>
          </w:tcPr>
          <w:p w:rsidR="001D1378" w:rsidRPr="00CE2D50" w:rsidRDefault="001D1378" w:rsidP="001D1378">
            <w:pPr>
              <w:rPr>
                <w:sz w:val="24"/>
                <w:szCs w:val="24"/>
              </w:rPr>
            </w:pPr>
            <w:r w:rsidRPr="00CE2D50">
              <w:rPr>
                <w:rFonts w:ascii="Book Antiqua" w:eastAsia="Arial" w:hAnsi="Book Antiqua" w:cs="Arial"/>
                <w:sz w:val="24"/>
                <w:szCs w:val="24"/>
              </w:rPr>
              <w:t>Total</w:t>
            </w:r>
          </w:p>
        </w:tc>
      </w:tr>
      <w:tr w:rsidR="001D1378" w:rsidRPr="00CE2D50" w:rsidTr="001D1378">
        <w:tc>
          <w:tcPr>
            <w:tcW w:w="890" w:type="dxa"/>
          </w:tcPr>
          <w:p w:rsidR="001D1378" w:rsidRPr="00CE2D50" w:rsidRDefault="001D1378" w:rsidP="001D1378">
            <w:pPr>
              <w:rPr>
                <w:sz w:val="24"/>
                <w:szCs w:val="24"/>
              </w:rPr>
            </w:pPr>
            <w:r w:rsidRPr="00CE2D50">
              <w:rPr>
                <w:sz w:val="24"/>
                <w:szCs w:val="24"/>
              </w:rPr>
              <w:t>1</w:t>
            </w:r>
          </w:p>
        </w:tc>
        <w:tc>
          <w:tcPr>
            <w:tcW w:w="1601" w:type="dxa"/>
          </w:tcPr>
          <w:p w:rsidR="001D1378" w:rsidRPr="00CE2D50" w:rsidRDefault="001D1378" w:rsidP="001D1378">
            <w:pPr>
              <w:rPr>
                <w:sz w:val="24"/>
                <w:szCs w:val="24"/>
              </w:rPr>
            </w:pPr>
            <w:r w:rsidRPr="00CE2D50">
              <w:rPr>
                <w:sz w:val="24"/>
                <w:szCs w:val="24"/>
              </w:rPr>
              <w:t>7,500</w:t>
            </w:r>
          </w:p>
        </w:tc>
        <w:tc>
          <w:tcPr>
            <w:tcW w:w="3271" w:type="dxa"/>
          </w:tcPr>
          <w:p w:rsidR="001D1378" w:rsidRPr="00CE2D50" w:rsidRDefault="001D1378" w:rsidP="001D1378">
            <w:pPr>
              <w:rPr>
                <w:sz w:val="24"/>
                <w:szCs w:val="24"/>
              </w:rPr>
            </w:pPr>
            <w:r w:rsidRPr="00CE2D50">
              <w:rPr>
                <w:sz w:val="24"/>
                <w:szCs w:val="24"/>
              </w:rPr>
              <w:t>0</w:t>
            </w:r>
          </w:p>
        </w:tc>
        <w:tc>
          <w:tcPr>
            <w:tcW w:w="1703" w:type="dxa"/>
          </w:tcPr>
          <w:p w:rsidR="001D1378" w:rsidRPr="00CE2D50" w:rsidRDefault="001D1378" w:rsidP="001D1378">
            <w:pPr>
              <w:rPr>
                <w:sz w:val="24"/>
                <w:szCs w:val="24"/>
              </w:rPr>
            </w:pPr>
            <w:r w:rsidRPr="00CE2D50">
              <w:rPr>
                <w:sz w:val="24"/>
                <w:szCs w:val="24"/>
              </w:rPr>
              <w:t>7,500</w:t>
            </w:r>
          </w:p>
        </w:tc>
        <w:tc>
          <w:tcPr>
            <w:tcW w:w="1885" w:type="dxa"/>
          </w:tcPr>
          <w:p w:rsidR="001D1378" w:rsidRPr="00CE2D50" w:rsidRDefault="001D1378" w:rsidP="001D1378">
            <w:pPr>
              <w:rPr>
                <w:sz w:val="24"/>
                <w:szCs w:val="24"/>
              </w:rPr>
            </w:pPr>
            <w:r w:rsidRPr="00CE2D50">
              <w:rPr>
                <w:sz w:val="24"/>
                <w:szCs w:val="24"/>
              </w:rPr>
              <w:t>15,000</w:t>
            </w:r>
          </w:p>
        </w:tc>
      </w:tr>
      <w:tr w:rsidR="001D1378" w:rsidRPr="00CE2D50" w:rsidTr="001D1378">
        <w:tc>
          <w:tcPr>
            <w:tcW w:w="890" w:type="dxa"/>
          </w:tcPr>
          <w:p w:rsidR="001D1378" w:rsidRPr="00CE2D50" w:rsidRDefault="001D1378" w:rsidP="001D1378">
            <w:pPr>
              <w:rPr>
                <w:sz w:val="24"/>
                <w:szCs w:val="24"/>
              </w:rPr>
            </w:pPr>
            <w:r w:rsidRPr="00CE2D50">
              <w:rPr>
                <w:sz w:val="24"/>
                <w:szCs w:val="24"/>
              </w:rPr>
              <w:t>2</w:t>
            </w:r>
          </w:p>
        </w:tc>
        <w:tc>
          <w:tcPr>
            <w:tcW w:w="1601" w:type="dxa"/>
          </w:tcPr>
          <w:p w:rsidR="001D1378" w:rsidRPr="00CE2D50" w:rsidRDefault="001D1378" w:rsidP="001D1378">
            <w:pPr>
              <w:rPr>
                <w:sz w:val="24"/>
                <w:szCs w:val="24"/>
              </w:rPr>
            </w:pPr>
            <w:r w:rsidRPr="00CE2D50">
              <w:rPr>
                <w:sz w:val="24"/>
                <w:szCs w:val="24"/>
              </w:rPr>
              <w:t>7,500</w:t>
            </w:r>
          </w:p>
        </w:tc>
        <w:tc>
          <w:tcPr>
            <w:tcW w:w="3271" w:type="dxa"/>
          </w:tcPr>
          <w:p w:rsidR="001D1378" w:rsidRPr="00CE2D50" w:rsidRDefault="001D1378" w:rsidP="001D1378">
            <w:pPr>
              <w:rPr>
                <w:sz w:val="24"/>
                <w:szCs w:val="24"/>
              </w:rPr>
            </w:pPr>
            <w:r w:rsidRPr="00CE2D50">
              <w:rPr>
                <w:sz w:val="24"/>
                <w:szCs w:val="24"/>
              </w:rPr>
              <w:t>0</w:t>
            </w:r>
          </w:p>
        </w:tc>
        <w:tc>
          <w:tcPr>
            <w:tcW w:w="1703" w:type="dxa"/>
          </w:tcPr>
          <w:p w:rsidR="001D1378" w:rsidRPr="00CE2D50" w:rsidRDefault="001D1378" w:rsidP="001D1378">
            <w:pPr>
              <w:rPr>
                <w:sz w:val="24"/>
                <w:szCs w:val="24"/>
              </w:rPr>
            </w:pPr>
            <w:r w:rsidRPr="00CE2D50">
              <w:rPr>
                <w:sz w:val="24"/>
                <w:szCs w:val="24"/>
              </w:rPr>
              <w:t>7,500</w:t>
            </w:r>
          </w:p>
        </w:tc>
        <w:tc>
          <w:tcPr>
            <w:tcW w:w="1885" w:type="dxa"/>
          </w:tcPr>
          <w:p w:rsidR="001D1378" w:rsidRPr="00CE2D50" w:rsidRDefault="00CE2D50" w:rsidP="001D1378">
            <w:pPr>
              <w:rPr>
                <w:sz w:val="24"/>
                <w:szCs w:val="24"/>
              </w:rPr>
            </w:pPr>
            <w:r w:rsidRPr="00CE2D50">
              <w:rPr>
                <w:sz w:val="24"/>
                <w:szCs w:val="24"/>
              </w:rPr>
              <w:t>15,000</w:t>
            </w:r>
          </w:p>
        </w:tc>
      </w:tr>
      <w:tr w:rsidR="001D1378" w:rsidRPr="00CE2D50" w:rsidTr="001D1378">
        <w:tc>
          <w:tcPr>
            <w:tcW w:w="890" w:type="dxa"/>
          </w:tcPr>
          <w:p w:rsidR="001D1378" w:rsidRPr="00CE2D50" w:rsidRDefault="001D1378" w:rsidP="001D1378">
            <w:pPr>
              <w:rPr>
                <w:sz w:val="24"/>
                <w:szCs w:val="24"/>
              </w:rPr>
            </w:pPr>
            <w:r w:rsidRPr="00CE2D50">
              <w:rPr>
                <w:sz w:val="24"/>
                <w:szCs w:val="24"/>
              </w:rPr>
              <w:t>3</w:t>
            </w:r>
          </w:p>
        </w:tc>
        <w:tc>
          <w:tcPr>
            <w:tcW w:w="1601" w:type="dxa"/>
          </w:tcPr>
          <w:p w:rsidR="001D1378" w:rsidRPr="00CE2D50" w:rsidRDefault="001D1378" w:rsidP="001D1378">
            <w:pPr>
              <w:rPr>
                <w:sz w:val="24"/>
                <w:szCs w:val="24"/>
              </w:rPr>
            </w:pPr>
            <w:r w:rsidRPr="00CE2D50">
              <w:rPr>
                <w:sz w:val="24"/>
                <w:szCs w:val="24"/>
              </w:rPr>
              <w:t>3,000</w:t>
            </w:r>
          </w:p>
        </w:tc>
        <w:tc>
          <w:tcPr>
            <w:tcW w:w="3271" w:type="dxa"/>
          </w:tcPr>
          <w:p w:rsidR="001D1378" w:rsidRPr="00CE2D50" w:rsidRDefault="001D1378" w:rsidP="001D1378">
            <w:pPr>
              <w:rPr>
                <w:sz w:val="24"/>
                <w:szCs w:val="24"/>
              </w:rPr>
            </w:pPr>
            <w:r w:rsidRPr="00CE2D50">
              <w:rPr>
                <w:sz w:val="24"/>
                <w:szCs w:val="24"/>
              </w:rPr>
              <w:t>6,000</w:t>
            </w:r>
          </w:p>
        </w:tc>
        <w:tc>
          <w:tcPr>
            <w:tcW w:w="1703" w:type="dxa"/>
          </w:tcPr>
          <w:p w:rsidR="001D1378" w:rsidRPr="00CE2D50" w:rsidRDefault="001D1378" w:rsidP="001D1378">
            <w:pPr>
              <w:rPr>
                <w:sz w:val="24"/>
                <w:szCs w:val="24"/>
              </w:rPr>
            </w:pPr>
            <w:r w:rsidRPr="00CE2D50">
              <w:rPr>
                <w:sz w:val="24"/>
                <w:szCs w:val="24"/>
              </w:rPr>
              <w:t>6,000</w:t>
            </w:r>
          </w:p>
        </w:tc>
        <w:tc>
          <w:tcPr>
            <w:tcW w:w="1885" w:type="dxa"/>
          </w:tcPr>
          <w:p w:rsidR="001D1378" w:rsidRPr="00CE2D50" w:rsidRDefault="001D1378" w:rsidP="001D1378">
            <w:pPr>
              <w:rPr>
                <w:sz w:val="24"/>
                <w:szCs w:val="24"/>
              </w:rPr>
            </w:pPr>
            <w:r w:rsidRPr="00CE2D50">
              <w:rPr>
                <w:sz w:val="24"/>
                <w:szCs w:val="24"/>
              </w:rPr>
              <w:t>15,000</w:t>
            </w:r>
          </w:p>
        </w:tc>
      </w:tr>
      <w:tr w:rsidR="001D1378" w:rsidRPr="00CE2D50" w:rsidTr="001D1378">
        <w:tc>
          <w:tcPr>
            <w:tcW w:w="890" w:type="dxa"/>
          </w:tcPr>
          <w:p w:rsidR="001D1378" w:rsidRPr="00CE2D50" w:rsidRDefault="001D1378" w:rsidP="001D1378">
            <w:pPr>
              <w:rPr>
                <w:sz w:val="24"/>
                <w:szCs w:val="24"/>
              </w:rPr>
            </w:pPr>
            <w:r w:rsidRPr="00CE2D50">
              <w:rPr>
                <w:sz w:val="24"/>
                <w:szCs w:val="24"/>
              </w:rPr>
              <w:t>Total</w:t>
            </w:r>
          </w:p>
        </w:tc>
        <w:tc>
          <w:tcPr>
            <w:tcW w:w="1601" w:type="dxa"/>
          </w:tcPr>
          <w:p w:rsidR="001D1378" w:rsidRPr="00CE2D50" w:rsidRDefault="001D1378" w:rsidP="001D1378">
            <w:pPr>
              <w:rPr>
                <w:sz w:val="24"/>
                <w:szCs w:val="24"/>
              </w:rPr>
            </w:pPr>
            <w:r w:rsidRPr="00CE2D50">
              <w:rPr>
                <w:sz w:val="24"/>
                <w:szCs w:val="24"/>
              </w:rPr>
              <w:t>18,000</w:t>
            </w:r>
          </w:p>
        </w:tc>
        <w:tc>
          <w:tcPr>
            <w:tcW w:w="3271" w:type="dxa"/>
          </w:tcPr>
          <w:p w:rsidR="001D1378" w:rsidRPr="00CE2D50" w:rsidRDefault="001D1378" w:rsidP="001D1378">
            <w:pPr>
              <w:rPr>
                <w:sz w:val="24"/>
                <w:szCs w:val="24"/>
              </w:rPr>
            </w:pPr>
            <w:r w:rsidRPr="00CE2D50">
              <w:rPr>
                <w:sz w:val="24"/>
                <w:szCs w:val="24"/>
              </w:rPr>
              <w:t>6,000</w:t>
            </w:r>
          </w:p>
        </w:tc>
        <w:tc>
          <w:tcPr>
            <w:tcW w:w="1703" w:type="dxa"/>
          </w:tcPr>
          <w:p w:rsidR="001D1378" w:rsidRPr="00CE2D50" w:rsidRDefault="00CE2D50" w:rsidP="001D1378">
            <w:pPr>
              <w:rPr>
                <w:sz w:val="24"/>
                <w:szCs w:val="24"/>
              </w:rPr>
            </w:pPr>
            <w:r w:rsidRPr="00CE2D50">
              <w:rPr>
                <w:sz w:val="24"/>
                <w:szCs w:val="24"/>
              </w:rPr>
              <w:t>21,000</w:t>
            </w:r>
          </w:p>
        </w:tc>
        <w:tc>
          <w:tcPr>
            <w:tcW w:w="1885" w:type="dxa"/>
          </w:tcPr>
          <w:p w:rsidR="001D1378" w:rsidRPr="00CE2D50" w:rsidRDefault="00CE2D50" w:rsidP="001D1378">
            <w:pPr>
              <w:rPr>
                <w:sz w:val="24"/>
                <w:szCs w:val="24"/>
              </w:rPr>
            </w:pPr>
            <w:r w:rsidRPr="00CE2D50">
              <w:rPr>
                <w:sz w:val="24"/>
                <w:szCs w:val="24"/>
              </w:rPr>
              <w:t>45,000</w:t>
            </w:r>
          </w:p>
        </w:tc>
      </w:tr>
    </w:tbl>
    <w:p w:rsidR="00CA3675" w:rsidRDefault="00CA3675" w:rsidP="00CE2D50">
      <w:pPr>
        <w:spacing w:before="32"/>
        <w:ind w:left="3463" w:right="3463"/>
        <w:jc w:val="center"/>
        <w:rPr>
          <w:rFonts w:ascii="Book Antiqua" w:eastAsia="Arial" w:hAnsi="Book Antiqua" w:cs="Arial"/>
          <w:sz w:val="24"/>
          <w:szCs w:val="24"/>
        </w:rPr>
      </w:pPr>
    </w:p>
    <w:p w:rsidR="00CE2D50" w:rsidRPr="00CE2D50" w:rsidRDefault="00CE2D50" w:rsidP="00CE2D50">
      <w:pPr>
        <w:spacing w:before="32"/>
        <w:ind w:left="3463" w:right="3463"/>
        <w:jc w:val="center"/>
        <w:rPr>
          <w:rFonts w:ascii="Book Antiqua" w:eastAsia="Arial" w:hAnsi="Book Antiqua" w:cs="Arial"/>
          <w:sz w:val="24"/>
          <w:szCs w:val="24"/>
        </w:rPr>
      </w:pPr>
      <w:bookmarkStart w:id="0" w:name="_GoBack"/>
      <w:bookmarkEnd w:id="0"/>
      <w:r w:rsidRPr="00CE2D50">
        <w:rPr>
          <w:rFonts w:ascii="Book Antiqua" w:eastAsia="Arial" w:hAnsi="Book Antiqua" w:cs="Arial"/>
          <w:sz w:val="24"/>
          <w:szCs w:val="24"/>
        </w:rPr>
        <w:lastRenderedPageBreak/>
        <w:t>Other Departments</w:t>
      </w:r>
    </w:p>
    <w:tbl>
      <w:tblPr>
        <w:tblStyle w:val="TableGrid"/>
        <w:tblpPr w:leftFromText="180" w:rightFromText="180" w:vertAnchor="text" w:horzAnchor="margin" w:tblpY="208"/>
        <w:tblW w:w="0" w:type="auto"/>
        <w:tblLook w:val="04A0" w:firstRow="1" w:lastRow="0" w:firstColumn="1" w:lastColumn="0" w:noHBand="0" w:noVBand="1"/>
      </w:tblPr>
      <w:tblGrid>
        <w:gridCol w:w="890"/>
        <w:gridCol w:w="1601"/>
        <w:gridCol w:w="3271"/>
        <w:gridCol w:w="1703"/>
        <w:gridCol w:w="1885"/>
      </w:tblGrid>
      <w:tr w:rsidR="00CE2D50" w:rsidRPr="00CE2D50" w:rsidTr="00FD2C96">
        <w:tc>
          <w:tcPr>
            <w:tcW w:w="890" w:type="dxa"/>
          </w:tcPr>
          <w:p w:rsidR="00CE2D50" w:rsidRPr="00CE2D50" w:rsidRDefault="00CE2D50" w:rsidP="00FD2C96">
            <w:pPr>
              <w:rPr>
                <w:sz w:val="24"/>
                <w:szCs w:val="24"/>
              </w:rPr>
            </w:pPr>
            <w:r w:rsidRPr="00CE2D50">
              <w:rPr>
                <w:rFonts w:ascii="Book Antiqua" w:eastAsia="Arial" w:hAnsi="Book Antiqua" w:cs="Arial"/>
                <w:sz w:val="24"/>
                <w:szCs w:val="24"/>
              </w:rPr>
              <w:t>Year</w:t>
            </w:r>
          </w:p>
        </w:tc>
        <w:tc>
          <w:tcPr>
            <w:tcW w:w="1601" w:type="dxa"/>
          </w:tcPr>
          <w:p w:rsidR="00CE2D50" w:rsidRPr="00CE2D50" w:rsidRDefault="00CE2D50" w:rsidP="00FD2C96">
            <w:pPr>
              <w:rPr>
                <w:sz w:val="24"/>
                <w:szCs w:val="24"/>
              </w:rPr>
            </w:pPr>
            <w:r w:rsidRPr="00CE2D50">
              <w:rPr>
                <w:rFonts w:ascii="Book Antiqua" w:eastAsia="Arial" w:hAnsi="Book Antiqua" w:cs="Arial"/>
                <w:sz w:val="24"/>
                <w:szCs w:val="24"/>
              </w:rPr>
              <w:t xml:space="preserve">Book  </w:t>
            </w:r>
          </w:p>
        </w:tc>
        <w:tc>
          <w:tcPr>
            <w:tcW w:w="3271" w:type="dxa"/>
          </w:tcPr>
          <w:p w:rsidR="00CE2D50" w:rsidRPr="00CE2D50" w:rsidRDefault="00CE2D50" w:rsidP="00FD2C96">
            <w:pPr>
              <w:rPr>
                <w:sz w:val="24"/>
                <w:szCs w:val="24"/>
              </w:rPr>
            </w:pPr>
            <w:r w:rsidRPr="00CE2D50">
              <w:rPr>
                <w:sz w:val="24"/>
                <w:szCs w:val="24"/>
              </w:rPr>
              <w:t>Thesis</w:t>
            </w:r>
          </w:p>
        </w:tc>
        <w:tc>
          <w:tcPr>
            <w:tcW w:w="1703" w:type="dxa"/>
          </w:tcPr>
          <w:p w:rsidR="00CE2D50" w:rsidRPr="00CE2D50" w:rsidRDefault="00CE2D50" w:rsidP="00FD2C96">
            <w:pPr>
              <w:rPr>
                <w:rFonts w:ascii="Book Antiqua" w:eastAsia="Arial" w:hAnsi="Book Antiqua" w:cs="Arial"/>
                <w:sz w:val="24"/>
                <w:szCs w:val="24"/>
              </w:rPr>
            </w:pPr>
            <w:r w:rsidRPr="00CE2D50">
              <w:rPr>
                <w:rFonts w:ascii="Book Antiqua" w:eastAsia="Arial" w:hAnsi="Book Antiqua" w:cs="Arial"/>
                <w:sz w:val="24"/>
                <w:szCs w:val="24"/>
              </w:rPr>
              <w:t>Contingency</w:t>
            </w:r>
          </w:p>
        </w:tc>
        <w:tc>
          <w:tcPr>
            <w:tcW w:w="1885" w:type="dxa"/>
          </w:tcPr>
          <w:p w:rsidR="00CE2D50" w:rsidRPr="00CE2D50" w:rsidRDefault="00CE2D50" w:rsidP="00FD2C96">
            <w:pPr>
              <w:rPr>
                <w:sz w:val="24"/>
                <w:szCs w:val="24"/>
              </w:rPr>
            </w:pPr>
            <w:r w:rsidRPr="00CE2D50">
              <w:rPr>
                <w:rFonts w:ascii="Book Antiqua" w:eastAsia="Arial" w:hAnsi="Book Antiqua" w:cs="Arial"/>
                <w:sz w:val="24"/>
                <w:szCs w:val="24"/>
              </w:rPr>
              <w:t>Total</w:t>
            </w:r>
          </w:p>
        </w:tc>
      </w:tr>
      <w:tr w:rsidR="00CE2D50" w:rsidRPr="00CE2D50" w:rsidTr="00FD2C96">
        <w:tc>
          <w:tcPr>
            <w:tcW w:w="890" w:type="dxa"/>
          </w:tcPr>
          <w:p w:rsidR="00CE2D50" w:rsidRPr="00CE2D50" w:rsidRDefault="00CE2D50" w:rsidP="00FD2C96">
            <w:pPr>
              <w:rPr>
                <w:sz w:val="24"/>
                <w:szCs w:val="24"/>
              </w:rPr>
            </w:pPr>
            <w:r w:rsidRPr="00CE2D50">
              <w:rPr>
                <w:sz w:val="24"/>
                <w:szCs w:val="24"/>
              </w:rPr>
              <w:t>1</w:t>
            </w:r>
          </w:p>
        </w:tc>
        <w:tc>
          <w:tcPr>
            <w:tcW w:w="1601" w:type="dxa"/>
          </w:tcPr>
          <w:p w:rsidR="00CE2D50" w:rsidRPr="00CE2D50" w:rsidRDefault="00CE2D50" w:rsidP="00CE2D50">
            <w:pPr>
              <w:rPr>
                <w:sz w:val="24"/>
                <w:szCs w:val="24"/>
              </w:rPr>
            </w:pPr>
            <w:r w:rsidRPr="00CE2D50">
              <w:rPr>
                <w:sz w:val="24"/>
                <w:szCs w:val="24"/>
              </w:rPr>
              <w:t>6,000</w:t>
            </w:r>
          </w:p>
        </w:tc>
        <w:tc>
          <w:tcPr>
            <w:tcW w:w="3271" w:type="dxa"/>
          </w:tcPr>
          <w:p w:rsidR="00CE2D50" w:rsidRPr="00CE2D50" w:rsidRDefault="00CE2D50" w:rsidP="00FD2C96">
            <w:pPr>
              <w:rPr>
                <w:sz w:val="24"/>
                <w:szCs w:val="24"/>
              </w:rPr>
            </w:pPr>
            <w:r w:rsidRPr="00CE2D50">
              <w:rPr>
                <w:sz w:val="24"/>
                <w:szCs w:val="24"/>
              </w:rPr>
              <w:t>0</w:t>
            </w:r>
          </w:p>
        </w:tc>
        <w:tc>
          <w:tcPr>
            <w:tcW w:w="1703" w:type="dxa"/>
          </w:tcPr>
          <w:p w:rsidR="00CE2D50" w:rsidRPr="00CE2D50" w:rsidRDefault="00CE2D50" w:rsidP="00FD2C96">
            <w:pPr>
              <w:rPr>
                <w:sz w:val="24"/>
                <w:szCs w:val="24"/>
              </w:rPr>
            </w:pPr>
            <w:r w:rsidRPr="00CE2D50">
              <w:rPr>
                <w:sz w:val="24"/>
                <w:szCs w:val="24"/>
              </w:rPr>
              <w:t>9,000</w:t>
            </w:r>
          </w:p>
        </w:tc>
        <w:tc>
          <w:tcPr>
            <w:tcW w:w="1885" w:type="dxa"/>
          </w:tcPr>
          <w:p w:rsidR="00CE2D50" w:rsidRPr="00CE2D50" w:rsidRDefault="00CE2D50" w:rsidP="00FD2C96">
            <w:pPr>
              <w:rPr>
                <w:sz w:val="24"/>
                <w:szCs w:val="24"/>
              </w:rPr>
            </w:pPr>
            <w:r w:rsidRPr="00CE2D50">
              <w:rPr>
                <w:sz w:val="24"/>
                <w:szCs w:val="24"/>
              </w:rPr>
              <w:t>15,000</w:t>
            </w:r>
          </w:p>
        </w:tc>
      </w:tr>
      <w:tr w:rsidR="00CE2D50" w:rsidRPr="00CE2D50" w:rsidTr="00FD2C96">
        <w:tc>
          <w:tcPr>
            <w:tcW w:w="890" w:type="dxa"/>
          </w:tcPr>
          <w:p w:rsidR="00CE2D50" w:rsidRPr="00CE2D50" w:rsidRDefault="00CE2D50" w:rsidP="00CE2D50">
            <w:pPr>
              <w:rPr>
                <w:sz w:val="24"/>
                <w:szCs w:val="24"/>
              </w:rPr>
            </w:pPr>
            <w:r w:rsidRPr="00CE2D50">
              <w:rPr>
                <w:sz w:val="24"/>
                <w:szCs w:val="24"/>
              </w:rPr>
              <w:t>2</w:t>
            </w:r>
          </w:p>
        </w:tc>
        <w:tc>
          <w:tcPr>
            <w:tcW w:w="1601" w:type="dxa"/>
          </w:tcPr>
          <w:p w:rsidR="00CE2D50" w:rsidRPr="00CE2D50" w:rsidRDefault="00CE2D50" w:rsidP="00CE2D50">
            <w:pPr>
              <w:rPr>
                <w:sz w:val="24"/>
                <w:szCs w:val="24"/>
              </w:rPr>
            </w:pPr>
            <w:r w:rsidRPr="00CE2D50">
              <w:rPr>
                <w:sz w:val="24"/>
                <w:szCs w:val="24"/>
              </w:rPr>
              <w:t>6,000</w:t>
            </w:r>
          </w:p>
        </w:tc>
        <w:tc>
          <w:tcPr>
            <w:tcW w:w="3271" w:type="dxa"/>
          </w:tcPr>
          <w:p w:rsidR="00CE2D50" w:rsidRPr="00CE2D50" w:rsidRDefault="00CE2D50" w:rsidP="00CE2D50">
            <w:pPr>
              <w:rPr>
                <w:sz w:val="24"/>
                <w:szCs w:val="24"/>
              </w:rPr>
            </w:pPr>
            <w:r w:rsidRPr="00CE2D50">
              <w:rPr>
                <w:sz w:val="24"/>
                <w:szCs w:val="24"/>
              </w:rPr>
              <w:t>0</w:t>
            </w:r>
          </w:p>
        </w:tc>
        <w:tc>
          <w:tcPr>
            <w:tcW w:w="1703" w:type="dxa"/>
          </w:tcPr>
          <w:p w:rsidR="00CE2D50" w:rsidRPr="00CE2D50" w:rsidRDefault="00CE2D50" w:rsidP="00CE2D50">
            <w:pPr>
              <w:rPr>
                <w:sz w:val="24"/>
                <w:szCs w:val="24"/>
              </w:rPr>
            </w:pPr>
            <w:r w:rsidRPr="00CE2D50">
              <w:rPr>
                <w:sz w:val="24"/>
                <w:szCs w:val="24"/>
              </w:rPr>
              <w:t>9,000</w:t>
            </w:r>
          </w:p>
        </w:tc>
        <w:tc>
          <w:tcPr>
            <w:tcW w:w="1885" w:type="dxa"/>
          </w:tcPr>
          <w:p w:rsidR="00CE2D50" w:rsidRPr="00CE2D50" w:rsidRDefault="00CE2D50" w:rsidP="00CE2D50">
            <w:pPr>
              <w:rPr>
                <w:sz w:val="24"/>
                <w:szCs w:val="24"/>
              </w:rPr>
            </w:pPr>
            <w:r w:rsidRPr="00CE2D50">
              <w:rPr>
                <w:sz w:val="24"/>
                <w:szCs w:val="24"/>
              </w:rPr>
              <w:t>15,000</w:t>
            </w:r>
          </w:p>
        </w:tc>
      </w:tr>
      <w:tr w:rsidR="00CE2D50" w:rsidRPr="00CE2D50" w:rsidTr="00FD2C96">
        <w:tc>
          <w:tcPr>
            <w:tcW w:w="890" w:type="dxa"/>
          </w:tcPr>
          <w:p w:rsidR="00CE2D50" w:rsidRPr="00CE2D50" w:rsidRDefault="00CE2D50" w:rsidP="00FD2C96">
            <w:pPr>
              <w:rPr>
                <w:sz w:val="24"/>
                <w:szCs w:val="24"/>
              </w:rPr>
            </w:pPr>
            <w:r w:rsidRPr="00CE2D50">
              <w:rPr>
                <w:sz w:val="24"/>
                <w:szCs w:val="24"/>
              </w:rPr>
              <w:t>3</w:t>
            </w:r>
          </w:p>
        </w:tc>
        <w:tc>
          <w:tcPr>
            <w:tcW w:w="1601" w:type="dxa"/>
          </w:tcPr>
          <w:p w:rsidR="00CE2D50" w:rsidRPr="00CE2D50" w:rsidRDefault="00CE2D50" w:rsidP="00FD2C96">
            <w:pPr>
              <w:rPr>
                <w:sz w:val="24"/>
                <w:szCs w:val="24"/>
              </w:rPr>
            </w:pPr>
            <w:r w:rsidRPr="00CE2D50">
              <w:rPr>
                <w:sz w:val="24"/>
                <w:szCs w:val="24"/>
              </w:rPr>
              <w:t>3,000</w:t>
            </w:r>
          </w:p>
        </w:tc>
        <w:tc>
          <w:tcPr>
            <w:tcW w:w="3271" w:type="dxa"/>
          </w:tcPr>
          <w:p w:rsidR="00CE2D50" w:rsidRPr="00CE2D50" w:rsidRDefault="00CE2D50" w:rsidP="00FD2C96">
            <w:pPr>
              <w:rPr>
                <w:sz w:val="24"/>
                <w:szCs w:val="24"/>
              </w:rPr>
            </w:pPr>
            <w:r w:rsidRPr="00CE2D50">
              <w:rPr>
                <w:sz w:val="24"/>
                <w:szCs w:val="24"/>
              </w:rPr>
              <w:t>6,000</w:t>
            </w:r>
          </w:p>
        </w:tc>
        <w:tc>
          <w:tcPr>
            <w:tcW w:w="1703" w:type="dxa"/>
          </w:tcPr>
          <w:p w:rsidR="00CE2D50" w:rsidRPr="00CE2D50" w:rsidRDefault="00CE2D50" w:rsidP="00FD2C96">
            <w:pPr>
              <w:rPr>
                <w:sz w:val="24"/>
                <w:szCs w:val="24"/>
              </w:rPr>
            </w:pPr>
            <w:r w:rsidRPr="00CE2D50">
              <w:rPr>
                <w:sz w:val="24"/>
                <w:szCs w:val="24"/>
              </w:rPr>
              <w:t>6,000</w:t>
            </w:r>
          </w:p>
        </w:tc>
        <w:tc>
          <w:tcPr>
            <w:tcW w:w="1885" w:type="dxa"/>
          </w:tcPr>
          <w:p w:rsidR="00CE2D50" w:rsidRPr="00CE2D50" w:rsidRDefault="00CE2D50" w:rsidP="00FD2C96">
            <w:pPr>
              <w:rPr>
                <w:sz w:val="24"/>
                <w:szCs w:val="24"/>
              </w:rPr>
            </w:pPr>
            <w:r w:rsidRPr="00CE2D50">
              <w:rPr>
                <w:sz w:val="24"/>
                <w:szCs w:val="24"/>
              </w:rPr>
              <w:t>15,000</w:t>
            </w:r>
          </w:p>
        </w:tc>
      </w:tr>
      <w:tr w:rsidR="00CE2D50" w:rsidRPr="00CE2D50" w:rsidTr="00FD2C96">
        <w:tc>
          <w:tcPr>
            <w:tcW w:w="890" w:type="dxa"/>
          </w:tcPr>
          <w:p w:rsidR="00CE2D50" w:rsidRPr="00CE2D50" w:rsidRDefault="00CE2D50" w:rsidP="00FD2C96">
            <w:pPr>
              <w:rPr>
                <w:sz w:val="24"/>
                <w:szCs w:val="24"/>
              </w:rPr>
            </w:pPr>
            <w:r w:rsidRPr="00CE2D50">
              <w:rPr>
                <w:sz w:val="24"/>
                <w:szCs w:val="24"/>
              </w:rPr>
              <w:t>Total</w:t>
            </w:r>
          </w:p>
        </w:tc>
        <w:tc>
          <w:tcPr>
            <w:tcW w:w="1601" w:type="dxa"/>
          </w:tcPr>
          <w:p w:rsidR="00CE2D50" w:rsidRPr="00CE2D50" w:rsidRDefault="00CE2D50" w:rsidP="00CE2D50">
            <w:pPr>
              <w:rPr>
                <w:sz w:val="24"/>
                <w:szCs w:val="24"/>
              </w:rPr>
            </w:pPr>
            <w:r w:rsidRPr="00CE2D50">
              <w:rPr>
                <w:sz w:val="24"/>
                <w:szCs w:val="24"/>
              </w:rPr>
              <w:t>15,000</w:t>
            </w:r>
          </w:p>
        </w:tc>
        <w:tc>
          <w:tcPr>
            <w:tcW w:w="3271" w:type="dxa"/>
          </w:tcPr>
          <w:p w:rsidR="00CE2D50" w:rsidRPr="00CE2D50" w:rsidRDefault="00CE2D50" w:rsidP="00FD2C96">
            <w:pPr>
              <w:rPr>
                <w:sz w:val="24"/>
                <w:szCs w:val="24"/>
              </w:rPr>
            </w:pPr>
            <w:r w:rsidRPr="00CE2D50">
              <w:rPr>
                <w:sz w:val="24"/>
                <w:szCs w:val="24"/>
              </w:rPr>
              <w:t>6,000</w:t>
            </w:r>
          </w:p>
        </w:tc>
        <w:tc>
          <w:tcPr>
            <w:tcW w:w="1703" w:type="dxa"/>
          </w:tcPr>
          <w:p w:rsidR="00CE2D50" w:rsidRPr="00CE2D50" w:rsidRDefault="00CE2D50" w:rsidP="00CE2D50">
            <w:pPr>
              <w:rPr>
                <w:sz w:val="24"/>
                <w:szCs w:val="24"/>
              </w:rPr>
            </w:pPr>
            <w:r w:rsidRPr="00CE2D50">
              <w:rPr>
                <w:sz w:val="24"/>
                <w:szCs w:val="24"/>
              </w:rPr>
              <w:t>24,000</w:t>
            </w:r>
          </w:p>
        </w:tc>
        <w:tc>
          <w:tcPr>
            <w:tcW w:w="1885" w:type="dxa"/>
          </w:tcPr>
          <w:p w:rsidR="00CE2D50" w:rsidRPr="00CE2D50" w:rsidRDefault="00CE2D50" w:rsidP="00FD2C96">
            <w:pPr>
              <w:rPr>
                <w:sz w:val="24"/>
                <w:szCs w:val="24"/>
              </w:rPr>
            </w:pPr>
            <w:r w:rsidRPr="00CE2D50">
              <w:rPr>
                <w:sz w:val="24"/>
                <w:szCs w:val="24"/>
              </w:rPr>
              <w:t>45,000</w:t>
            </w:r>
          </w:p>
        </w:tc>
      </w:tr>
    </w:tbl>
    <w:p w:rsidR="00CE2D50" w:rsidRPr="00CE2D50" w:rsidRDefault="00CE2D50" w:rsidP="00CE2D50">
      <w:pPr>
        <w:spacing w:before="32"/>
        <w:ind w:left="3463" w:right="3463"/>
        <w:jc w:val="center"/>
        <w:rPr>
          <w:rFonts w:ascii="Book Antiqua" w:eastAsia="Arial" w:hAnsi="Book Antiqua" w:cs="Arial"/>
          <w:sz w:val="24"/>
          <w:szCs w:val="24"/>
        </w:rPr>
      </w:pPr>
    </w:p>
    <w:p w:rsidR="00CE2D50" w:rsidRPr="00CE2D50" w:rsidRDefault="00CE2D50" w:rsidP="001D1378">
      <w:pPr>
        <w:spacing w:line="359" w:lineRule="auto"/>
        <w:ind w:left="120" w:right="82"/>
        <w:jc w:val="both"/>
        <w:rPr>
          <w:rFonts w:ascii="Book Antiqua" w:eastAsia="Arial" w:hAnsi="Book Antiqua" w:cs="Arial"/>
          <w:sz w:val="24"/>
          <w:szCs w:val="24"/>
        </w:rPr>
      </w:pPr>
    </w:p>
    <w:p w:rsidR="00CE2D50" w:rsidRPr="00CE2D50" w:rsidRDefault="00CE2D50" w:rsidP="001D1378">
      <w:pPr>
        <w:spacing w:line="359" w:lineRule="auto"/>
        <w:ind w:left="120" w:right="82"/>
        <w:jc w:val="both"/>
        <w:rPr>
          <w:rFonts w:ascii="Book Antiqua" w:eastAsia="Arial" w:hAnsi="Book Antiqua" w:cs="Arial"/>
          <w:sz w:val="24"/>
          <w:szCs w:val="24"/>
        </w:rPr>
      </w:pPr>
    </w:p>
    <w:p w:rsidR="00CE2D50" w:rsidRPr="00CE2D50" w:rsidRDefault="00CE2D50" w:rsidP="001D1378">
      <w:pPr>
        <w:spacing w:line="359" w:lineRule="auto"/>
        <w:ind w:left="120" w:right="82"/>
        <w:jc w:val="both"/>
        <w:rPr>
          <w:rFonts w:ascii="Book Antiqua" w:eastAsia="Arial" w:hAnsi="Book Antiqua" w:cs="Arial"/>
          <w:sz w:val="24"/>
          <w:szCs w:val="24"/>
        </w:rPr>
      </w:pPr>
    </w:p>
    <w:p w:rsidR="001D1378" w:rsidRPr="00CE2D50" w:rsidRDefault="001D1378" w:rsidP="001D1378">
      <w:pPr>
        <w:rPr>
          <w:sz w:val="24"/>
          <w:szCs w:val="24"/>
        </w:rPr>
      </w:pPr>
    </w:p>
    <w:p w:rsidR="001D1378" w:rsidRPr="00CE2D50" w:rsidRDefault="001D1378" w:rsidP="001D1378">
      <w:pPr>
        <w:rPr>
          <w:sz w:val="24"/>
          <w:szCs w:val="24"/>
        </w:rPr>
      </w:pPr>
    </w:p>
    <w:p w:rsidR="001D1378" w:rsidRPr="00CE2D50" w:rsidRDefault="001D1378" w:rsidP="001D1378">
      <w:pPr>
        <w:spacing w:line="240" w:lineRule="exact"/>
        <w:ind w:left="1295" w:right="1298"/>
        <w:jc w:val="center"/>
        <w:rPr>
          <w:rFonts w:ascii="Book Antiqua" w:eastAsia="Arial" w:hAnsi="Book Antiqua" w:cs="Arial"/>
          <w:sz w:val="24"/>
          <w:szCs w:val="24"/>
        </w:rPr>
      </w:pPr>
    </w:p>
    <w:p w:rsidR="001D1378" w:rsidRPr="00CE2D50" w:rsidRDefault="001D1378" w:rsidP="001D1378">
      <w:pPr>
        <w:spacing w:line="240" w:lineRule="exact"/>
        <w:ind w:left="1295" w:right="1298"/>
        <w:jc w:val="center"/>
        <w:rPr>
          <w:rFonts w:ascii="Book Antiqua" w:eastAsia="Arial" w:hAnsi="Book Antiqua" w:cs="Arial"/>
          <w:sz w:val="24"/>
          <w:szCs w:val="24"/>
        </w:rPr>
      </w:pPr>
    </w:p>
    <w:p w:rsidR="001D1378" w:rsidRPr="00CE2D50" w:rsidRDefault="001D1378" w:rsidP="001D1378">
      <w:pPr>
        <w:spacing w:before="20" w:line="220" w:lineRule="exact"/>
        <w:rPr>
          <w:rFonts w:ascii="Book Antiqua" w:hAnsi="Book Antiqua"/>
          <w:sz w:val="24"/>
          <w:szCs w:val="24"/>
        </w:rPr>
      </w:pPr>
    </w:p>
    <w:sectPr w:rsidR="001D1378" w:rsidRPr="00CE2D50" w:rsidSect="00CE2D5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3C"/>
    <w:rsid w:val="001D1378"/>
    <w:rsid w:val="002A473C"/>
    <w:rsid w:val="006B2CDE"/>
    <w:rsid w:val="00CA3675"/>
    <w:rsid w:val="00CE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3DEB-0EA2-4655-B480-AF97985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dc:creator>
  <cp:keywords/>
  <dc:description/>
  <cp:lastModifiedBy>CET</cp:lastModifiedBy>
  <cp:revision>3</cp:revision>
  <dcterms:created xsi:type="dcterms:W3CDTF">2018-07-13T09:32:00Z</dcterms:created>
  <dcterms:modified xsi:type="dcterms:W3CDTF">2018-07-13T10:21:00Z</dcterms:modified>
</cp:coreProperties>
</file>